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7BC" w:rsidRDefault="002A67BC" w:rsidP="002A67BC">
      <w:pPr>
        <w:pStyle w:val="Cmsor3"/>
        <w:numPr>
          <w:ilvl w:val="0"/>
          <w:numId w:val="0"/>
        </w:numPr>
        <w:tabs>
          <w:tab w:val="num" w:pos="567"/>
        </w:tabs>
        <w:spacing w:before="360" w:after="240"/>
        <w:ind w:left="720" w:hanging="720"/>
        <w:jc w:val="right"/>
        <w:rPr>
          <w:szCs w:val="24"/>
        </w:rPr>
      </w:pPr>
      <w:r>
        <w:rPr>
          <w:szCs w:val="24"/>
        </w:rPr>
        <w:t>17</w:t>
      </w:r>
      <w:proofErr w:type="gramStart"/>
      <w:r>
        <w:rPr>
          <w:szCs w:val="24"/>
        </w:rPr>
        <w:t>.sz.</w:t>
      </w:r>
      <w:proofErr w:type="gramEnd"/>
      <w:r>
        <w:rPr>
          <w:szCs w:val="24"/>
        </w:rPr>
        <w:t xml:space="preserve"> melléklet</w:t>
      </w:r>
    </w:p>
    <w:p w:rsidR="002A67BC" w:rsidRPr="00C356BC" w:rsidRDefault="002A67BC" w:rsidP="002A67BC">
      <w:pPr>
        <w:pStyle w:val="Cmsor3"/>
        <w:numPr>
          <w:ilvl w:val="0"/>
          <w:numId w:val="0"/>
        </w:numPr>
        <w:tabs>
          <w:tab w:val="num" w:pos="567"/>
        </w:tabs>
        <w:spacing w:before="360" w:after="240"/>
        <w:ind w:left="720" w:hanging="720"/>
        <w:rPr>
          <w:b w:val="0"/>
          <w:szCs w:val="24"/>
        </w:rPr>
      </w:pPr>
      <w:r w:rsidRPr="00C356BC">
        <w:rPr>
          <w:szCs w:val="24"/>
        </w:rPr>
        <w:t>Az elektronikus árlejtés lefolytatásának menete</w:t>
      </w:r>
    </w:p>
    <w:p w:rsidR="002A67BC" w:rsidRPr="005E2CC5" w:rsidRDefault="002A67BC" w:rsidP="002A67BC">
      <w:pPr>
        <w:autoSpaceDE w:val="0"/>
        <w:autoSpaceDN w:val="0"/>
        <w:adjustRightInd w:val="0"/>
        <w:ind w:left="567"/>
        <w:rPr>
          <w:color w:val="000000"/>
          <w:szCs w:val="24"/>
        </w:rPr>
      </w:pPr>
      <w:r w:rsidRPr="005E2CC5">
        <w:rPr>
          <w:color w:val="000000"/>
          <w:szCs w:val="24"/>
        </w:rPr>
        <w:t>Az Ajánlatkérő a folyamat részeként az ajánlattételt követően ajánlattevőket meghívhatja a végső árat meghatározó, az ajánlattevők közötti végső ár csökkentésére irányuló elektronikus árlejtésre.</w:t>
      </w:r>
    </w:p>
    <w:p w:rsidR="002A67BC" w:rsidRPr="005E2CC5" w:rsidRDefault="002A67BC" w:rsidP="002A67BC">
      <w:pPr>
        <w:tabs>
          <w:tab w:val="left" w:pos="3751"/>
        </w:tabs>
        <w:autoSpaceDE w:val="0"/>
        <w:autoSpaceDN w:val="0"/>
        <w:adjustRightInd w:val="0"/>
        <w:rPr>
          <w:color w:val="000000"/>
          <w:szCs w:val="24"/>
        </w:rPr>
      </w:pPr>
    </w:p>
    <w:p w:rsidR="002A67BC" w:rsidRPr="005E2CC5" w:rsidRDefault="002A67BC" w:rsidP="002A67BC">
      <w:pPr>
        <w:autoSpaceDE w:val="0"/>
        <w:autoSpaceDN w:val="0"/>
        <w:adjustRightInd w:val="0"/>
        <w:ind w:left="567"/>
        <w:rPr>
          <w:color w:val="000000"/>
          <w:szCs w:val="24"/>
        </w:rPr>
      </w:pPr>
      <w:r w:rsidRPr="005E2CC5">
        <w:rPr>
          <w:color w:val="000000"/>
          <w:szCs w:val="24"/>
        </w:rPr>
        <w:t xml:space="preserve">Az ajánlatadás </w:t>
      </w:r>
      <w:proofErr w:type="gramStart"/>
      <w:r w:rsidRPr="005E2CC5">
        <w:rPr>
          <w:color w:val="000000"/>
          <w:szCs w:val="24"/>
        </w:rPr>
        <w:t>ezen</w:t>
      </w:r>
      <w:proofErr w:type="gramEnd"/>
      <w:r w:rsidRPr="005E2CC5">
        <w:rPr>
          <w:color w:val="000000"/>
          <w:szCs w:val="24"/>
        </w:rPr>
        <w:t xml:space="preserve"> köre elektronikus árlejtés eszközön kerül lebonyolításra. Az árlejtéssel kapcsolatos általános információkat jelen pont tartalmazza.</w:t>
      </w:r>
    </w:p>
    <w:p w:rsidR="002A67BC" w:rsidRPr="005E2CC5" w:rsidRDefault="002A67BC" w:rsidP="002A67BC">
      <w:pPr>
        <w:autoSpaceDE w:val="0"/>
        <w:autoSpaceDN w:val="0"/>
        <w:adjustRightInd w:val="0"/>
        <w:rPr>
          <w:color w:val="000000"/>
          <w:szCs w:val="24"/>
        </w:rPr>
      </w:pPr>
    </w:p>
    <w:p w:rsidR="002A67BC" w:rsidRPr="005E2CC5" w:rsidRDefault="002A67BC" w:rsidP="002A67BC">
      <w:pPr>
        <w:autoSpaceDE w:val="0"/>
        <w:autoSpaceDN w:val="0"/>
        <w:adjustRightInd w:val="0"/>
        <w:ind w:left="567"/>
        <w:rPr>
          <w:color w:val="000000"/>
          <w:szCs w:val="24"/>
        </w:rPr>
      </w:pPr>
      <w:r w:rsidRPr="005E2CC5">
        <w:rPr>
          <w:color w:val="000000"/>
          <w:szCs w:val="24"/>
        </w:rPr>
        <w:t>Az Ajánlatkérő a részletes adatokat az érvényes ajánlatot benyújtó ajánlattevők számára egyidejűleg, elektronikus úton (faxon és email-en) az árlejtési felhívásban adja meg.</w:t>
      </w:r>
    </w:p>
    <w:p w:rsidR="002A67BC" w:rsidRPr="005E2CC5" w:rsidRDefault="002A67BC" w:rsidP="002A67BC">
      <w:pPr>
        <w:autoSpaceDE w:val="0"/>
        <w:autoSpaceDN w:val="0"/>
        <w:adjustRightInd w:val="0"/>
        <w:rPr>
          <w:color w:val="000000"/>
          <w:szCs w:val="24"/>
        </w:rPr>
      </w:pPr>
    </w:p>
    <w:p w:rsidR="002A67BC" w:rsidRPr="005E2CC5" w:rsidRDefault="002A67BC" w:rsidP="002A67BC">
      <w:pPr>
        <w:autoSpaceDE w:val="0"/>
        <w:autoSpaceDN w:val="0"/>
        <w:adjustRightInd w:val="0"/>
        <w:ind w:left="567"/>
        <w:rPr>
          <w:color w:val="000000"/>
          <w:szCs w:val="24"/>
        </w:rPr>
      </w:pPr>
      <w:r w:rsidRPr="005E2CC5">
        <w:rPr>
          <w:color w:val="000000"/>
          <w:szCs w:val="24"/>
        </w:rPr>
        <w:t>Az elektronikus árlejtést az Ajánlatkérő erre jogosult szolgáltató rendszere segítségével bonyolítja le.</w:t>
      </w:r>
    </w:p>
    <w:p w:rsidR="002A67BC" w:rsidRPr="005E2CC5" w:rsidRDefault="002A67BC" w:rsidP="002A67BC">
      <w:pPr>
        <w:autoSpaceDE w:val="0"/>
        <w:autoSpaceDN w:val="0"/>
        <w:adjustRightInd w:val="0"/>
        <w:ind w:firstLine="567"/>
        <w:rPr>
          <w:color w:val="000000"/>
          <w:szCs w:val="24"/>
        </w:rPr>
      </w:pPr>
      <w:r w:rsidRPr="005E2CC5">
        <w:rPr>
          <w:color w:val="000000"/>
          <w:szCs w:val="24"/>
        </w:rPr>
        <w:t>Szolgáltató megnevezése, adatai:</w:t>
      </w:r>
    </w:p>
    <w:p w:rsidR="002A67BC" w:rsidRPr="00C356BC" w:rsidRDefault="002A67BC" w:rsidP="002A67BC">
      <w:pPr>
        <w:autoSpaceDE w:val="0"/>
        <w:autoSpaceDN w:val="0"/>
        <w:adjustRightInd w:val="0"/>
        <w:ind w:firstLine="567"/>
        <w:rPr>
          <w:szCs w:val="24"/>
        </w:rPr>
      </w:pPr>
      <w:r w:rsidRPr="00C356BC">
        <w:rPr>
          <w:szCs w:val="24"/>
        </w:rPr>
        <w:t xml:space="preserve">Cégnév: </w:t>
      </w:r>
      <w:proofErr w:type="spellStart"/>
      <w:r w:rsidRPr="00C356BC">
        <w:rPr>
          <w:szCs w:val="24"/>
        </w:rPr>
        <w:t>Electool</w:t>
      </w:r>
      <w:proofErr w:type="spellEnd"/>
      <w:r w:rsidRPr="00C356BC">
        <w:rPr>
          <w:szCs w:val="24"/>
        </w:rPr>
        <w:t xml:space="preserve"> Hungary Kft.</w:t>
      </w:r>
    </w:p>
    <w:p w:rsidR="002A67BC" w:rsidRPr="00C356BC" w:rsidRDefault="002A67BC" w:rsidP="002A67BC">
      <w:pPr>
        <w:autoSpaceDE w:val="0"/>
        <w:autoSpaceDN w:val="0"/>
        <w:adjustRightInd w:val="0"/>
        <w:ind w:firstLine="567"/>
        <w:rPr>
          <w:szCs w:val="24"/>
        </w:rPr>
      </w:pPr>
      <w:r w:rsidRPr="00C356BC">
        <w:rPr>
          <w:szCs w:val="24"/>
        </w:rPr>
        <w:t>Iroda: 1123 Budapest Alkotás u. 53. MOM Park</w:t>
      </w:r>
    </w:p>
    <w:p w:rsidR="002A67BC" w:rsidRPr="00C356BC" w:rsidRDefault="002A67BC" w:rsidP="002A67BC">
      <w:pPr>
        <w:autoSpaceDE w:val="0"/>
        <w:autoSpaceDN w:val="0"/>
        <w:adjustRightInd w:val="0"/>
        <w:ind w:firstLine="567"/>
        <w:rPr>
          <w:szCs w:val="24"/>
        </w:rPr>
      </w:pPr>
      <w:r w:rsidRPr="00C356BC">
        <w:rPr>
          <w:szCs w:val="24"/>
        </w:rPr>
        <w:t>Iroda, C. torony, 3. emelet</w:t>
      </w:r>
    </w:p>
    <w:p w:rsidR="002A67BC" w:rsidRPr="00C356BC" w:rsidRDefault="002A67BC" w:rsidP="002A67BC">
      <w:pPr>
        <w:autoSpaceDE w:val="0"/>
        <w:autoSpaceDN w:val="0"/>
        <w:adjustRightInd w:val="0"/>
        <w:ind w:firstLine="567"/>
        <w:rPr>
          <w:szCs w:val="24"/>
        </w:rPr>
      </w:pPr>
      <w:r w:rsidRPr="00C356BC">
        <w:rPr>
          <w:szCs w:val="24"/>
        </w:rPr>
        <w:t>Cégjegyzékszám: 01-09-711910</w:t>
      </w:r>
    </w:p>
    <w:p w:rsidR="002A67BC" w:rsidRPr="00C356BC" w:rsidRDefault="002A67BC" w:rsidP="002A67BC">
      <w:pPr>
        <w:autoSpaceDE w:val="0"/>
        <w:autoSpaceDN w:val="0"/>
        <w:adjustRightInd w:val="0"/>
        <w:ind w:firstLine="567"/>
        <w:rPr>
          <w:szCs w:val="24"/>
        </w:rPr>
      </w:pPr>
      <w:r w:rsidRPr="00C356BC">
        <w:rPr>
          <w:szCs w:val="24"/>
        </w:rPr>
        <w:t>E-mail: aukcio@electool.com</w:t>
      </w:r>
    </w:p>
    <w:p w:rsidR="002A67BC" w:rsidRPr="00C356BC" w:rsidRDefault="002A67BC" w:rsidP="002A67BC">
      <w:pPr>
        <w:autoSpaceDE w:val="0"/>
        <w:autoSpaceDN w:val="0"/>
        <w:adjustRightInd w:val="0"/>
        <w:ind w:firstLine="567"/>
        <w:rPr>
          <w:szCs w:val="24"/>
        </w:rPr>
      </w:pPr>
      <w:r w:rsidRPr="00C356BC">
        <w:rPr>
          <w:szCs w:val="24"/>
        </w:rPr>
        <w:t>Telefonszám (</w:t>
      </w:r>
      <w:proofErr w:type="spellStart"/>
      <w:r w:rsidRPr="00C356BC">
        <w:rPr>
          <w:szCs w:val="24"/>
        </w:rPr>
        <w:t>Helpdesk</w:t>
      </w:r>
      <w:proofErr w:type="spellEnd"/>
      <w:r w:rsidRPr="00C356BC">
        <w:rPr>
          <w:szCs w:val="24"/>
        </w:rPr>
        <w:t>): (+36 1) 8 555 999</w:t>
      </w:r>
    </w:p>
    <w:p w:rsidR="002A67BC" w:rsidRPr="00C356BC" w:rsidRDefault="002A67BC" w:rsidP="002A67BC">
      <w:pPr>
        <w:autoSpaceDE w:val="0"/>
        <w:autoSpaceDN w:val="0"/>
        <w:adjustRightInd w:val="0"/>
        <w:ind w:firstLine="567"/>
        <w:rPr>
          <w:szCs w:val="24"/>
        </w:rPr>
      </w:pPr>
      <w:r w:rsidRPr="00C356BC">
        <w:rPr>
          <w:szCs w:val="24"/>
        </w:rPr>
        <w:t>Faxszám: +36-1-239-98-96</w:t>
      </w:r>
    </w:p>
    <w:p w:rsidR="002A67BC" w:rsidRPr="00C356BC" w:rsidRDefault="002A67BC" w:rsidP="002A67BC">
      <w:pPr>
        <w:rPr>
          <w:szCs w:val="24"/>
        </w:rPr>
      </w:pPr>
    </w:p>
    <w:p w:rsidR="002A67BC" w:rsidRPr="00C356BC" w:rsidRDefault="002A67BC" w:rsidP="002A67BC">
      <w:pPr>
        <w:autoSpaceDE w:val="0"/>
        <w:autoSpaceDN w:val="0"/>
        <w:adjustRightInd w:val="0"/>
        <w:ind w:firstLine="567"/>
        <w:rPr>
          <w:szCs w:val="24"/>
        </w:rPr>
      </w:pPr>
      <w:r w:rsidRPr="00C356BC">
        <w:rPr>
          <w:szCs w:val="24"/>
        </w:rPr>
        <w:t>Az Ajánlatkérő az árlejtést az ellenszolgáltatás mértéke vonatkozásában folytatja le.</w:t>
      </w:r>
    </w:p>
    <w:p w:rsidR="002A67BC" w:rsidRPr="00C356BC" w:rsidRDefault="002A67BC" w:rsidP="002A67BC">
      <w:pPr>
        <w:autoSpaceDE w:val="0"/>
        <w:autoSpaceDN w:val="0"/>
        <w:adjustRightInd w:val="0"/>
        <w:rPr>
          <w:szCs w:val="24"/>
        </w:rPr>
      </w:pPr>
    </w:p>
    <w:p w:rsidR="002A67BC" w:rsidRPr="00C356BC" w:rsidRDefault="002A67BC" w:rsidP="002A67BC">
      <w:pPr>
        <w:autoSpaceDE w:val="0"/>
        <w:autoSpaceDN w:val="0"/>
        <w:adjustRightInd w:val="0"/>
        <w:ind w:firstLine="567"/>
        <w:rPr>
          <w:b/>
          <w:szCs w:val="24"/>
          <w:u w:val="single"/>
        </w:rPr>
      </w:pPr>
      <w:r w:rsidRPr="00C356BC">
        <w:rPr>
          <w:b/>
          <w:szCs w:val="24"/>
          <w:u w:val="single"/>
        </w:rPr>
        <w:t>Árlejtéssel kapcsolatos információk elérésnek időpontja:</w:t>
      </w:r>
    </w:p>
    <w:p w:rsidR="002A67BC" w:rsidRPr="00C356BC" w:rsidRDefault="002A67BC" w:rsidP="002A67BC">
      <w:pPr>
        <w:autoSpaceDE w:val="0"/>
        <w:autoSpaceDN w:val="0"/>
        <w:adjustRightInd w:val="0"/>
        <w:ind w:left="567"/>
        <w:rPr>
          <w:szCs w:val="24"/>
        </w:rPr>
      </w:pPr>
      <w:r w:rsidRPr="00C356BC">
        <w:rPr>
          <w:szCs w:val="24"/>
        </w:rPr>
        <w:t>Az árlejtési felhívás tartalmazza az árlejtéssel kapcsolatos részletes információkat, amelynek megküldésének időpontja az Árlejtés kezdő időpontját legalább 5 munkanappal megelőző munkanap.</w:t>
      </w:r>
    </w:p>
    <w:p w:rsidR="002A67BC" w:rsidRPr="00C356BC" w:rsidRDefault="002A67BC" w:rsidP="002A67BC">
      <w:pPr>
        <w:autoSpaceDE w:val="0"/>
        <w:autoSpaceDN w:val="0"/>
        <w:adjustRightInd w:val="0"/>
        <w:ind w:left="567"/>
        <w:rPr>
          <w:szCs w:val="24"/>
        </w:rPr>
      </w:pPr>
      <w:r w:rsidRPr="00C356BC">
        <w:rPr>
          <w:szCs w:val="24"/>
        </w:rPr>
        <w:t>Az ajánlattevők ajánlataikat a rendszer (melyre vonatkozó adatokat a felkérő levél tartalmazza) igénybevételével, a felkérő levélben (Árlejtési felhívás) megjelölt időponttól kezdődően tehetik meg.</w:t>
      </w:r>
    </w:p>
    <w:p w:rsidR="002A67BC" w:rsidRPr="00C356BC" w:rsidRDefault="002A67BC" w:rsidP="002A67BC">
      <w:pPr>
        <w:autoSpaceDE w:val="0"/>
        <w:autoSpaceDN w:val="0"/>
        <w:adjustRightInd w:val="0"/>
        <w:ind w:left="567"/>
        <w:rPr>
          <w:szCs w:val="24"/>
        </w:rPr>
      </w:pPr>
      <w:r w:rsidRPr="00C356BC">
        <w:rPr>
          <w:szCs w:val="24"/>
        </w:rPr>
        <w:t>A 257/2007. (X.4.) Korm. rendelet 21. § (1) bekezdése alapján az elektronikus árlejtés megkezdését megelőzően az ajánlattevő köteles feltölteni az elektronikus árlejtést támogató informatikai rendszerbe a bírálati szempont tekintetében a Kbt. 63.§ (4) bekezdése szerint értékelt érvényes ajánlatban szereplő értékeket.</w:t>
      </w:r>
    </w:p>
    <w:p w:rsidR="002A67BC" w:rsidRPr="00C356BC" w:rsidRDefault="002A67BC" w:rsidP="002A67BC">
      <w:pPr>
        <w:autoSpaceDE w:val="0"/>
        <w:autoSpaceDN w:val="0"/>
        <w:adjustRightInd w:val="0"/>
        <w:ind w:left="567"/>
        <w:rPr>
          <w:szCs w:val="24"/>
        </w:rPr>
      </w:pPr>
      <w:r>
        <w:rPr>
          <w:szCs w:val="24"/>
        </w:rPr>
        <w:t>A</w:t>
      </w:r>
      <w:r w:rsidRPr="00C356BC">
        <w:rPr>
          <w:szCs w:val="24"/>
        </w:rPr>
        <w:t>jánlattevő nem köteles az elektronikus árlejtésben új ajánlatot tenni, viszont köteles a rendszerbe regisztrálni, illetve a részszempontra tett ajánlatát feltölteni a rendszerbe.</w:t>
      </w:r>
    </w:p>
    <w:p w:rsidR="002A67BC" w:rsidRPr="00C356BC" w:rsidRDefault="002A67BC" w:rsidP="002A67BC">
      <w:pPr>
        <w:autoSpaceDE w:val="0"/>
        <w:autoSpaceDN w:val="0"/>
        <w:adjustRightInd w:val="0"/>
        <w:rPr>
          <w:szCs w:val="24"/>
        </w:rPr>
      </w:pPr>
      <w:r w:rsidRPr="00C356BC">
        <w:rPr>
          <w:szCs w:val="24"/>
        </w:rPr>
        <w:t xml:space="preserve"> </w:t>
      </w:r>
    </w:p>
    <w:p w:rsidR="002A67BC" w:rsidRPr="00C356BC" w:rsidRDefault="002A67BC" w:rsidP="002A67BC">
      <w:pPr>
        <w:autoSpaceDE w:val="0"/>
        <w:autoSpaceDN w:val="0"/>
        <w:adjustRightInd w:val="0"/>
        <w:ind w:firstLine="567"/>
        <w:rPr>
          <w:b/>
          <w:szCs w:val="24"/>
          <w:u w:val="single"/>
        </w:rPr>
      </w:pPr>
      <w:r w:rsidRPr="00C356BC">
        <w:rPr>
          <w:b/>
          <w:szCs w:val="24"/>
          <w:u w:val="single"/>
        </w:rPr>
        <w:t>Az elektronikus eljárás menete és az alkalmazott szabályok:</w:t>
      </w:r>
    </w:p>
    <w:p w:rsidR="002A67BC" w:rsidRPr="00C356BC" w:rsidRDefault="002A67BC" w:rsidP="002A67BC">
      <w:pPr>
        <w:autoSpaceDE w:val="0"/>
        <w:autoSpaceDN w:val="0"/>
        <w:adjustRightInd w:val="0"/>
        <w:ind w:left="567"/>
        <w:rPr>
          <w:szCs w:val="24"/>
        </w:rPr>
      </w:pPr>
      <w:r w:rsidRPr="00C356BC">
        <w:rPr>
          <w:szCs w:val="24"/>
        </w:rPr>
        <w:t xml:space="preserve">Az Ajánlatkérő az elektronikus árlejtést több szakaszban bonyolíthatja le. Az első szakasz időtartama </w:t>
      </w:r>
      <w:r>
        <w:rPr>
          <w:szCs w:val="24"/>
        </w:rPr>
        <w:t>3</w:t>
      </w:r>
      <w:r w:rsidRPr="00C356BC">
        <w:rPr>
          <w:szCs w:val="24"/>
        </w:rPr>
        <w:t>0 perc. Amennyiben az árlejtés utolsó 2 percében olyan – az árlejtés szabályainak is megfelelő – ajánlat (licit) érkezik, amely az ajánlatok sorrendjét módosítja, akkor az árlejtés időtartama 5 perccel meghosszabbodik. Ez a folyamat addig ismétlődik, amíg az utolsó szakasz lezárását megelőző 2 per</w:t>
      </w:r>
      <w:r>
        <w:rPr>
          <w:szCs w:val="24"/>
        </w:rPr>
        <w:t>c</w:t>
      </w:r>
      <w:r w:rsidRPr="00C356BC">
        <w:rPr>
          <w:szCs w:val="24"/>
        </w:rPr>
        <w:t>ben érkezik az ajánlatok sorrendjét megváltoztató módosítás (licit).</w:t>
      </w:r>
    </w:p>
    <w:p w:rsidR="002A67BC" w:rsidRPr="00C356BC" w:rsidRDefault="002A67BC" w:rsidP="002A67BC">
      <w:pPr>
        <w:autoSpaceDE w:val="0"/>
        <w:autoSpaceDN w:val="0"/>
        <w:adjustRightInd w:val="0"/>
        <w:ind w:firstLine="567"/>
        <w:rPr>
          <w:szCs w:val="24"/>
        </w:rPr>
      </w:pPr>
      <w:r w:rsidRPr="00C356BC">
        <w:rPr>
          <w:szCs w:val="24"/>
        </w:rPr>
        <w:t>Az eljárás során tizedes jegyekre licitálni nem lehet.</w:t>
      </w:r>
    </w:p>
    <w:p w:rsidR="002A67BC" w:rsidRPr="00C356BC" w:rsidRDefault="002A67BC" w:rsidP="002A67BC">
      <w:pPr>
        <w:autoSpaceDE w:val="0"/>
        <w:autoSpaceDN w:val="0"/>
        <w:adjustRightInd w:val="0"/>
        <w:ind w:firstLine="567"/>
        <w:rPr>
          <w:szCs w:val="24"/>
        </w:rPr>
      </w:pPr>
      <w:r w:rsidRPr="00C356BC">
        <w:rPr>
          <w:szCs w:val="24"/>
        </w:rPr>
        <w:lastRenderedPageBreak/>
        <w:t xml:space="preserve">A kialakuló nettó ajánlati ár az értékelés alapja. </w:t>
      </w:r>
    </w:p>
    <w:p w:rsidR="002A67BC" w:rsidRPr="00C356BC" w:rsidRDefault="002A67BC" w:rsidP="002A67BC">
      <w:pPr>
        <w:autoSpaceDE w:val="0"/>
        <w:autoSpaceDN w:val="0"/>
        <w:adjustRightInd w:val="0"/>
        <w:ind w:left="567"/>
        <w:rPr>
          <w:szCs w:val="24"/>
        </w:rPr>
      </w:pPr>
      <w:r w:rsidRPr="00C356BC">
        <w:rPr>
          <w:szCs w:val="24"/>
        </w:rPr>
        <w:t xml:space="preserve">A beérkező ajánlatokat az elektronikus árlejtést támogató rendszer automatikusan – utoljára adott licit alapján – értékeli, és egyidejűleg, elektronikus úton közli az ajánlattevőkkel az ajánlattevők rangsorában elfoglalt helyezését. Az árlejtés során a rendszer az ajánlattevőknek a helyezésükön kívül a vonatkozó legjobb ajánlatot is megjeleníti, továbbá információval látja el más ajánlattevők által tett ajánlatokban foglalt értékekről a 257/2007 Korm. rendelet 23.§ (2) bekezdése szerint.  </w:t>
      </w:r>
    </w:p>
    <w:p w:rsidR="002A67BC" w:rsidRPr="00C356BC" w:rsidRDefault="002A67BC" w:rsidP="002A67BC">
      <w:pPr>
        <w:autoSpaceDE w:val="0"/>
        <w:autoSpaceDN w:val="0"/>
        <w:adjustRightInd w:val="0"/>
        <w:ind w:left="567"/>
        <w:rPr>
          <w:szCs w:val="24"/>
        </w:rPr>
      </w:pPr>
      <w:r w:rsidRPr="00C356BC">
        <w:rPr>
          <w:szCs w:val="24"/>
        </w:rPr>
        <w:t>Az árlejtés során holtverseny kialakítása nem megengedett. Azokat az ajánlatokat, amelyekkel holtverseny keletkezne</w:t>
      </w:r>
      <w:r>
        <w:rPr>
          <w:szCs w:val="24"/>
        </w:rPr>
        <w:t>,</w:t>
      </w:r>
      <w:r w:rsidRPr="00C356BC">
        <w:rPr>
          <w:szCs w:val="24"/>
        </w:rPr>
        <w:t xml:space="preserve"> a rendszer nem fogadja be.</w:t>
      </w:r>
    </w:p>
    <w:p w:rsidR="002A67BC" w:rsidRPr="00C356BC" w:rsidRDefault="002A67BC" w:rsidP="002A67BC">
      <w:pPr>
        <w:autoSpaceDE w:val="0"/>
        <w:autoSpaceDN w:val="0"/>
        <w:adjustRightInd w:val="0"/>
        <w:rPr>
          <w:szCs w:val="24"/>
        </w:rPr>
      </w:pPr>
    </w:p>
    <w:p w:rsidR="002A67BC" w:rsidRPr="00C356BC" w:rsidRDefault="002A67BC" w:rsidP="002A67BC">
      <w:pPr>
        <w:autoSpaceDE w:val="0"/>
        <w:autoSpaceDN w:val="0"/>
        <w:adjustRightInd w:val="0"/>
        <w:ind w:left="567"/>
        <w:rPr>
          <w:szCs w:val="24"/>
        </w:rPr>
      </w:pPr>
      <w:r w:rsidRPr="00C356BC">
        <w:rPr>
          <w:szCs w:val="24"/>
        </w:rPr>
        <w:t xml:space="preserve">Az Ajánlatkérő az árlejtés során ajánlattevő saját licitjei (bevihető értékek) közötti minimális lépésközt </w:t>
      </w:r>
      <w:r>
        <w:rPr>
          <w:szCs w:val="24"/>
        </w:rPr>
        <w:t>a beérkezett írásbeli ajánlatok</w:t>
      </w:r>
      <w:r w:rsidRPr="00C356BC">
        <w:rPr>
          <w:szCs w:val="24"/>
        </w:rPr>
        <w:t xml:space="preserve"> </w:t>
      </w:r>
      <w:r>
        <w:rPr>
          <w:szCs w:val="24"/>
        </w:rPr>
        <w:t xml:space="preserve">alapján </w:t>
      </w:r>
      <w:r w:rsidRPr="00C356BC">
        <w:rPr>
          <w:szCs w:val="24"/>
        </w:rPr>
        <w:t>határozza meg</w:t>
      </w:r>
      <w:r>
        <w:rPr>
          <w:szCs w:val="24"/>
        </w:rPr>
        <w:t>.</w:t>
      </w:r>
      <w:bookmarkStart w:id="0" w:name="_GoBack"/>
      <w:bookmarkEnd w:id="0"/>
      <w:r w:rsidRPr="00C356BC">
        <w:rPr>
          <w:szCs w:val="24"/>
        </w:rPr>
        <w:t xml:space="preserve"> A minimális lépésköznél kisebb különbséggel benyújtott ajánlat érvénytelen, nem vesz részt az értékelésben.</w:t>
      </w:r>
    </w:p>
    <w:p w:rsidR="002A67BC" w:rsidRPr="00C356BC" w:rsidRDefault="002A67BC" w:rsidP="002A67BC">
      <w:pPr>
        <w:autoSpaceDE w:val="0"/>
        <w:autoSpaceDN w:val="0"/>
        <w:adjustRightInd w:val="0"/>
        <w:rPr>
          <w:szCs w:val="24"/>
        </w:rPr>
      </w:pPr>
    </w:p>
    <w:p w:rsidR="002A67BC" w:rsidRPr="00C356BC" w:rsidRDefault="002A67BC" w:rsidP="002A67BC">
      <w:pPr>
        <w:autoSpaceDE w:val="0"/>
        <w:autoSpaceDN w:val="0"/>
        <w:adjustRightInd w:val="0"/>
        <w:ind w:left="567"/>
        <w:rPr>
          <w:szCs w:val="24"/>
        </w:rPr>
      </w:pPr>
      <w:r w:rsidRPr="00C356BC">
        <w:rPr>
          <w:szCs w:val="24"/>
        </w:rPr>
        <w:t>Az ajánlattevő az elektronikus árlejtés során a 257/2007. (X.4.) Korm. rendelet 17. § (2) bekezdésének a) pontja szerinti, ellenszolgáltatás mértékére vonatkozó árlejtés esetében kizárólag kedvezőbb ajánlatot tehet.</w:t>
      </w:r>
    </w:p>
    <w:p w:rsidR="002A67BC" w:rsidRPr="00C356BC" w:rsidRDefault="002A67BC" w:rsidP="002A67BC">
      <w:pPr>
        <w:autoSpaceDE w:val="0"/>
        <w:autoSpaceDN w:val="0"/>
        <w:adjustRightInd w:val="0"/>
        <w:ind w:left="567"/>
        <w:rPr>
          <w:szCs w:val="24"/>
        </w:rPr>
      </w:pPr>
      <w:r w:rsidRPr="00C356BC">
        <w:rPr>
          <w:szCs w:val="24"/>
        </w:rPr>
        <w:t>A rendszer további szabályairól a felhasználói kézikönyv rendelkezik, ami a rendszerből elérhető és letölthető lesz.</w:t>
      </w:r>
    </w:p>
    <w:p w:rsidR="002A67BC" w:rsidRPr="00C356BC" w:rsidRDefault="002A67BC" w:rsidP="002A67BC">
      <w:pPr>
        <w:autoSpaceDE w:val="0"/>
        <w:autoSpaceDN w:val="0"/>
        <w:adjustRightInd w:val="0"/>
        <w:ind w:left="567"/>
        <w:rPr>
          <w:szCs w:val="24"/>
        </w:rPr>
      </w:pPr>
      <w:r w:rsidRPr="00C356BC">
        <w:rPr>
          <w:szCs w:val="24"/>
        </w:rPr>
        <w:t>Az elektronikus árlejtés lebonyolítására szolgáló informatikai rendszer jellemzőiről az alábbi linken található információ:</w:t>
      </w:r>
    </w:p>
    <w:p w:rsidR="002A67BC" w:rsidRPr="00C356BC" w:rsidRDefault="002A67BC" w:rsidP="002A67BC">
      <w:pPr>
        <w:autoSpaceDE w:val="0"/>
        <w:autoSpaceDN w:val="0"/>
        <w:adjustRightInd w:val="0"/>
        <w:ind w:firstLine="567"/>
        <w:rPr>
          <w:szCs w:val="24"/>
        </w:rPr>
      </w:pPr>
      <w:hyperlink r:id="rId6" w:history="1">
        <w:r w:rsidRPr="00C356BC">
          <w:rPr>
            <w:rStyle w:val="Hiperhivatkozs"/>
            <w:szCs w:val="24"/>
          </w:rPr>
          <w:t>http://www.electool.</w:t>
        </w:r>
        <w:r w:rsidRPr="00C356BC">
          <w:rPr>
            <w:rStyle w:val="Hiperhivatkozs"/>
            <w:szCs w:val="24"/>
          </w:rPr>
          <w:t>c</w:t>
        </w:r>
        <w:r w:rsidRPr="00C356BC">
          <w:rPr>
            <w:rStyle w:val="Hiperhivatkozs"/>
            <w:szCs w:val="24"/>
          </w:rPr>
          <w:t>om/hu/megoldasok/elektronikus-arlejtes.html</w:t>
        </w:r>
      </w:hyperlink>
    </w:p>
    <w:p w:rsidR="002A67BC" w:rsidRPr="00C356BC" w:rsidRDefault="002A67BC" w:rsidP="002A67BC">
      <w:pPr>
        <w:autoSpaceDE w:val="0"/>
        <w:autoSpaceDN w:val="0"/>
        <w:adjustRightInd w:val="0"/>
        <w:rPr>
          <w:szCs w:val="24"/>
        </w:rPr>
      </w:pPr>
    </w:p>
    <w:p w:rsidR="002A67BC" w:rsidRPr="00C356BC" w:rsidRDefault="002A67BC" w:rsidP="002A67BC">
      <w:pPr>
        <w:autoSpaceDE w:val="0"/>
        <w:autoSpaceDN w:val="0"/>
        <w:adjustRightInd w:val="0"/>
        <w:ind w:left="567"/>
        <w:rPr>
          <w:szCs w:val="24"/>
        </w:rPr>
      </w:pPr>
      <w:r w:rsidRPr="00C356BC">
        <w:rPr>
          <w:szCs w:val="24"/>
        </w:rPr>
        <w:t xml:space="preserve">Az elektronikus árlejtés rendszer használatát az </w:t>
      </w:r>
      <w:proofErr w:type="spellStart"/>
      <w:r w:rsidRPr="00C356BC">
        <w:rPr>
          <w:szCs w:val="24"/>
        </w:rPr>
        <w:t>Electool</w:t>
      </w:r>
      <w:proofErr w:type="spellEnd"/>
      <w:r w:rsidRPr="00C356BC">
        <w:rPr>
          <w:szCs w:val="24"/>
        </w:rPr>
        <w:t xml:space="preserve"> Hungary Kft. az alábbi szoftverkörnyezetben támogatja:</w:t>
      </w:r>
    </w:p>
    <w:p w:rsidR="002A67BC" w:rsidRPr="00C356BC" w:rsidRDefault="002A67BC" w:rsidP="002A67BC">
      <w:pPr>
        <w:autoSpaceDE w:val="0"/>
        <w:autoSpaceDN w:val="0"/>
        <w:adjustRightInd w:val="0"/>
        <w:ind w:left="567"/>
        <w:rPr>
          <w:szCs w:val="24"/>
        </w:rPr>
      </w:pPr>
      <w:r w:rsidRPr="00C356BC">
        <w:rPr>
          <w:szCs w:val="24"/>
        </w:rPr>
        <w:t>Operációs rendszer: Microsoft 95/98/ME/NT/2000/XP/Vista/GNU/Linux vagy újabb verziók</w:t>
      </w:r>
    </w:p>
    <w:p w:rsidR="002A67BC" w:rsidRPr="00C356BC" w:rsidRDefault="002A67BC" w:rsidP="002A67BC">
      <w:pPr>
        <w:autoSpaceDE w:val="0"/>
        <w:autoSpaceDN w:val="0"/>
        <w:adjustRightInd w:val="0"/>
        <w:ind w:left="567"/>
        <w:rPr>
          <w:szCs w:val="24"/>
        </w:rPr>
      </w:pPr>
      <w:r w:rsidRPr="00C356BC">
        <w:rPr>
          <w:szCs w:val="24"/>
        </w:rPr>
        <w:t xml:space="preserve">Internet böngésző: Microsoft Internet Explorer 7.0, </w:t>
      </w:r>
      <w:proofErr w:type="spellStart"/>
      <w:r w:rsidRPr="00C356BC">
        <w:rPr>
          <w:szCs w:val="24"/>
        </w:rPr>
        <w:t>Mozilla</w:t>
      </w:r>
      <w:proofErr w:type="spellEnd"/>
      <w:r w:rsidRPr="00C356BC">
        <w:rPr>
          <w:szCs w:val="24"/>
        </w:rPr>
        <w:t xml:space="preserve"> </w:t>
      </w:r>
      <w:proofErr w:type="spellStart"/>
      <w:r w:rsidRPr="00C356BC">
        <w:rPr>
          <w:szCs w:val="24"/>
        </w:rPr>
        <w:t>Firefox</w:t>
      </w:r>
      <w:proofErr w:type="spellEnd"/>
      <w:r w:rsidRPr="00C356BC">
        <w:rPr>
          <w:szCs w:val="24"/>
        </w:rPr>
        <w:t xml:space="preserve"> 1.5, 2.0 vagy újabb verziók</w:t>
      </w:r>
    </w:p>
    <w:p w:rsidR="002A67BC" w:rsidRPr="00C356BC" w:rsidRDefault="002A67BC" w:rsidP="002A67BC">
      <w:pPr>
        <w:autoSpaceDE w:val="0"/>
        <w:autoSpaceDN w:val="0"/>
        <w:adjustRightInd w:val="0"/>
        <w:rPr>
          <w:szCs w:val="24"/>
        </w:rPr>
      </w:pPr>
    </w:p>
    <w:p w:rsidR="002A67BC" w:rsidRPr="00C356BC" w:rsidRDefault="002A67BC" w:rsidP="002A67BC">
      <w:pPr>
        <w:autoSpaceDE w:val="0"/>
        <w:autoSpaceDN w:val="0"/>
        <w:adjustRightInd w:val="0"/>
        <w:ind w:left="567"/>
        <w:rPr>
          <w:szCs w:val="24"/>
        </w:rPr>
      </w:pPr>
      <w:r w:rsidRPr="00C356BC">
        <w:rPr>
          <w:szCs w:val="24"/>
        </w:rPr>
        <w:t>Amennyiben az ajánlattevő az árlejtés során nem módosítja írásban benyújtott ajánlatát, akkor az árlejtés lezárását követően kötöttsége a papír alapon benyújtott ajánlata vonatkozásában áll be.</w:t>
      </w:r>
    </w:p>
    <w:p w:rsidR="002A67BC" w:rsidRPr="00C356BC" w:rsidRDefault="002A67BC" w:rsidP="002A67BC">
      <w:pPr>
        <w:rPr>
          <w:szCs w:val="24"/>
        </w:rPr>
      </w:pPr>
    </w:p>
    <w:p w:rsidR="002A67BC" w:rsidRPr="00C356BC" w:rsidRDefault="002A67BC" w:rsidP="002A67BC">
      <w:pPr>
        <w:autoSpaceDE w:val="0"/>
        <w:autoSpaceDN w:val="0"/>
        <w:adjustRightInd w:val="0"/>
        <w:ind w:left="567"/>
        <w:rPr>
          <w:szCs w:val="24"/>
        </w:rPr>
      </w:pPr>
      <w:r w:rsidRPr="00C356BC">
        <w:rPr>
          <w:szCs w:val="24"/>
        </w:rPr>
        <w:t>Az elektronikus árlejtés lezárásakor az Ajánlatkérő az árlejtés során érvényes ajánlatot tett ajánlattevőket elektronikus úton (e-mailen vagy faxon) tájékoztatja az árlejtés során kialakult rangsorról</w:t>
      </w:r>
      <w:r>
        <w:rPr>
          <w:szCs w:val="24"/>
        </w:rPr>
        <w:t>, a becsült értékről és a rendelkezésre álló anyagi fedezetről.</w:t>
      </w:r>
    </w:p>
    <w:p w:rsidR="002A67BC" w:rsidRPr="00C356BC" w:rsidRDefault="002A67BC" w:rsidP="002A67BC">
      <w:pPr>
        <w:autoSpaceDE w:val="0"/>
        <w:autoSpaceDN w:val="0"/>
        <w:adjustRightInd w:val="0"/>
        <w:rPr>
          <w:szCs w:val="24"/>
        </w:rPr>
      </w:pPr>
    </w:p>
    <w:p w:rsidR="002A67BC" w:rsidRPr="00C356BC" w:rsidRDefault="002A67BC" w:rsidP="002A67BC">
      <w:pPr>
        <w:autoSpaceDE w:val="0"/>
        <w:autoSpaceDN w:val="0"/>
        <w:adjustRightInd w:val="0"/>
        <w:ind w:left="567"/>
        <w:rPr>
          <w:szCs w:val="24"/>
        </w:rPr>
      </w:pPr>
      <w:r w:rsidRPr="00C356BC">
        <w:rPr>
          <w:szCs w:val="24"/>
        </w:rPr>
        <w:t xml:space="preserve">Az árlejtés eredményes lebonyolításához az árlejtésre meghívottak külön tájékoztatást kapnak a következőkről: (I) az árlejtés részletei, (II) árlejtés típusa, (III) meghívás az árlejtési rendszerbe (amennyiben új résztvevőről van szó), (IV) árlejtés kiírása, (V) árlejtés lebonyolítása, (VI) riportok készítése ajánlattevői oldalról. </w:t>
      </w:r>
    </w:p>
    <w:p w:rsidR="002A67BC" w:rsidRPr="00C356BC" w:rsidRDefault="002A67BC" w:rsidP="002A67BC">
      <w:pPr>
        <w:autoSpaceDE w:val="0"/>
        <w:autoSpaceDN w:val="0"/>
        <w:adjustRightInd w:val="0"/>
        <w:rPr>
          <w:szCs w:val="24"/>
        </w:rPr>
      </w:pPr>
    </w:p>
    <w:p w:rsidR="002A67BC" w:rsidRPr="00C356BC" w:rsidRDefault="002A67BC" w:rsidP="002A67BC">
      <w:pPr>
        <w:autoSpaceDE w:val="0"/>
        <w:autoSpaceDN w:val="0"/>
        <w:adjustRightInd w:val="0"/>
        <w:ind w:left="567"/>
        <w:rPr>
          <w:szCs w:val="24"/>
        </w:rPr>
      </w:pPr>
      <w:r w:rsidRPr="00C356BC">
        <w:rPr>
          <w:szCs w:val="24"/>
        </w:rPr>
        <w:t xml:space="preserve">Mindezen túl az árlejtésre meghívott ajánlattevők részére telefonos és elektronikus támogatás áll rendelkezésre az árlejtés előtt és során az </w:t>
      </w:r>
      <w:proofErr w:type="spellStart"/>
      <w:r w:rsidRPr="00C356BC">
        <w:rPr>
          <w:szCs w:val="24"/>
        </w:rPr>
        <w:t>Electool</w:t>
      </w:r>
      <w:proofErr w:type="spellEnd"/>
      <w:r w:rsidRPr="00C356BC">
        <w:rPr>
          <w:szCs w:val="24"/>
        </w:rPr>
        <w:t xml:space="preserve"> Hungary Kft korábban megjelölt elérhetőségein.</w:t>
      </w:r>
    </w:p>
    <w:p w:rsidR="002A67BC" w:rsidRPr="00C356BC" w:rsidRDefault="002A67BC" w:rsidP="002A67BC"/>
    <w:p w:rsidR="006C7481" w:rsidRDefault="006C7481"/>
    <w:sectPr w:rsidR="006C74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0F2004"/>
    <w:multiLevelType w:val="multilevel"/>
    <w:tmpl w:val="1D360CF8"/>
    <w:lvl w:ilvl="0">
      <w:start w:val="1"/>
      <w:numFmt w:val="decimal"/>
      <w:pStyle w:val="Cmsor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Cmsor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Cmsor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Cmsor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Cmsor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Cmsor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7BC"/>
    <w:rsid w:val="002A67BC"/>
    <w:rsid w:val="006C7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A67B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aliases w:val="(Alt+1)"/>
    <w:basedOn w:val="Norml"/>
    <w:next w:val="Norml"/>
    <w:link w:val="Cmsor1Char"/>
    <w:qFormat/>
    <w:rsid w:val="002A67BC"/>
    <w:pPr>
      <w:keepNext/>
      <w:numPr>
        <w:numId w:val="1"/>
      </w:numPr>
      <w:spacing w:before="240" w:after="60"/>
      <w:outlineLvl w:val="0"/>
    </w:pPr>
    <w:rPr>
      <w:b/>
      <w:kern w:val="28"/>
      <w:sz w:val="28"/>
    </w:rPr>
  </w:style>
  <w:style w:type="paragraph" w:styleId="Cmsor2">
    <w:name w:val="heading 2"/>
    <w:aliases w:val=" Char,(Alt+2),Chapter Title"/>
    <w:basedOn w:val="Norml"/>
    <w:next w:val="Norml"/>
    <w:link w:val="Cmsor2Char"/>
    <w:qFormat/>
    <w:rsid w:val="002A67BC"/>
    <w:pPr>
      <w:keepNext/>
      <w:numPr>
        <w:ilvl w:val="1"/>
        <w:numId w:val="1"/>
      </w:numPr>
      <w:spacing w:before="240" w:after="60"/>
      <w:jc w:val="center"/>
      <w:outlineLvl w:val="1"/>
    </w:pPr>
    <w:rPr>
      <w:b/>
      <w:i/>
      <w:sz w:val="26"/>
    </w:rPr>
  </w:style>
  <w:style w:type="paragraph" w:styleId="Cmsor3">
    <w:name w:val="heading 3"/>
    <w:aliases w:val="H3,(Alt+3)"/>
    <w:basedOn w:val="Norml"/>
    <w:next w:val="Norml"/>
    <w:link w:val="Cmsor3Char"/>
    <w:qFormat/>
    <w:rsid w:val="002A67BC"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Cmsor4">
    <w:name w:val="heading 4"/>
    <w:basedOn w:val="Norml"/>
    <w:next w:val="Norml"/>
    <w:link w:val="Cmsor4Char"/>
    <w:qFormat/>
    <w:rsid w:val="002A67BC"/>
    <w:pPr>
      <w:keepNext/>
      <w:numPr>
        <w:ilvl w:val="3"/>
        <w:numId w:val="1"/>
      </w:numPr>
      <w:spacing w:before="240" w:after="60"/>
      <w:outlineLvl w:val="3"/>
    </w:pPr>
    <w:rPr>
      <w:u w:val="single"/>
    </w:rPr>
  </w:style>
  <w:style w:type="paragraph" w:styleId="Cmsor5">
    <w:name w:val="heading 5"/>
    <w:basedOn w:val="Norml"/>
    <w:next w:val="Norml"/>
    <w:link w:val="Cmsor5Char"/>
    <w:qFormat/>
    <w:rsid w:val="002A67BC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Cmsor6">
    <w:name w:val="heading 6"/>
    <w:basedOn w:val="Norml"/>
    <w:next w:val="Norml"/>
    <w:link w:val="Cmsor6Char"/>
    <w:qFormat/>
    <w:rsid w:val="002A67BC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Cmsor7">
    <w:name w:val="heading 7"/>
    <w:basedOn w:val="Norml"/>
    <w:next w:val="Norml"/>
    <w:link w:val="Cmsor7Char"/>
    <w:qFormat/>
    <w:rsid w:val="002A67BC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Cmsor8">
    <w:name w:val="heading 8"/>
    <w:basedOn w:val="Norml"/>
    <w:next w:val="Norml"/>
    <w:link w:val="Cmsor8Char"/>
    <w:qFormat/>
    <w:rsid w:val="002A67BC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Cmsor9">
    <w:name w:val="heading 9"/>
    <w:basedOn w:val="Norml"/>
    <w:next w:val="Norml"/>
    <w:link w:val="Cmsor9Char"/>
    <w:qFormat/>
    <w:rsid w:val="002A67BC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2A67BC"/>
    <w:rPr>
      <w:rFonts w:ascii="Times New Roman" w:eastAsia="Times New Roman" w:hAnsi="Times New Roman" w:cs="Times New Roman"/>
      <w:b/>
      <w:kern w:val="28"/>
      <w:sz w:val="28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2A67BC"/>
    <w:rPr>
      <w:rFonts w:ascii="Times New Roman" w:eastAsia="Times New Roman" w:hAnsi="Times New Roman" w:cs="Times New Roman"/>
      <w:b/>
      <w:i/>
      <w:sz w:val="26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rsid w:val="002A67BC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4Char">
    <w:name w:val="Címsor 4 Char"/>
    <w:basedOn w:val="Bekezdsalapbettpusa"/>
    <w:link w:val="Cmsor4"/>
    <w:rsid w:val="002A67BC"/>
    <w:rPr>
      <w:rFonts w:ascii="Times New Roman" w:eastAsia="Times New Roman" w:hAnsi="Times New Roman" w:cs="Times New Roman"/>
      <w:sz w:val="24"/>
      <w:szCs w:val="20"/>
      <w:u w:val="single"/>
      <w:lang w:eastAsia="hu-HU"/>
    </w:rPr>
  </w:style>
  <w:style w:type="character" w:customStyle="1" w:styleId="Cmsor5Char">
    <w:name w:val="Címsor 5 Char"/>
    <w:basedOn w:val="Bekezdsalapbettpusa"/>
    <w:link w:val="Cmsor5"/>
    <w:rsid w:val="002A67BC"/>
    <w:rPr>
      <w:rFonts w:ascii="Arial" w:eastAsia="Times New Roman" w:hAnsi="Arial" w:cs="Times New Roman"/>
      <w:szCs w:val="20"/>
      <w:lang w:eastAsia="hu-HU"/>
    </w:rPr>
  </w:style>
  <w:style w:type="character" w:customStyle="1" w:styleId="Cmsor6Char">
    <w:name w:val="Címsor 6 Char"/>
    <w:basedOn w:val="Bekezdsalapbettpusa"/>
    <w:link w:val="Cmsor6"/>
    <w:rsid w:val="002A67BC"/>
    <w:rPr>
      <w:rFonts w:ascii="Arial" w:eastAsia="Times New Roman" w:hAnsi="Arial" w:cs="Times New Roman"/>
      <w:i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2A67BC"/>
    <w:rPr>
      <w:rFonts w:ascii="Arial" w:eastAsia="Times New Roman" w:hAnsi="Arial" w:cs="Times New Roman"/>
      <w:sz w:val="20"/>
      <w:szCs w:val="20"/>
      <w:lang w:eastAsia="hu-HU"/>
    </w:rPr>
  </w:style>
  <w:style w:type="character" w:customStyle="1" w:styleId="Cmsor8Char">
    <w:name w:val="Címsor 8 Char"/>
    <w:basedOn w:val="Bekezdsalapbettpusa"/>
    <w:link w:val="Cmsor8"/>
    <w:rsid w:val="002A67BC"/>
    <w:rPr>
      <w:rFonts w:ascii="Arial" w:eastAsia="Times New Roman" w:hAnsi="Arial" w:cs="Times New Roman"/>
      <w:i/>
      <w:sz w:val="20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2A67BC"/>
    <w:rPr>
      <w:rFonts w:ascii="Arial" w:eastAsia="Times New Roman" w:hAnsi="Arial" w:cs="Times New Roman"/>
      <w:i/>
      <w:sz w:val="18"/>
      <w:szCs w:val="20"/>
      <w:lang w:eastAsia="hu-HU"/>
    </w:rPr>
  </w:style>
  <w:style w:type="character" w:styleId="Hiperhivatkozs">
    <w:name w:val="Hyperlink"/>
    <w:rsid w:val="002A67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A67B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aliases w:val="(Alt+1)"/>
    <w:basedOn w:val="Norml"/>
    <w:next w:val="Norml"/>
    <w:link w:val="Cmsor1Char"/>
    <w:qFormat/>
    <w:rsid w:val="002A67BC"/>
    <w:pPr>
      <w:keepNext/>
      <w:numPr>
        <w:numId w:val="1"/>
      </w:numPr>
      <w:spacing w:before="240" w:after="60"/>
      <w:outlineLvl w:val="0"/>
    </w:pPr>
    <w:rPr>
      <w:b/>
      <w:kern w:val="28"/>
      <w:sz w:val="28"/>
    </w:rPr>
  </w:style>
  <w:style w:type="paragraph" w:styleId="Cmsor2">
    <w:name w:val="heading 2"/>
    <w:aliases w:val=" Char,(Alt+2),Chapter Title"/>
    <w:basedOn w:val="Norml"/>
    <w:next w:val="Norml"/>
    <w:link w:val="Cmsor2Char"/>
    <w:qFormat/>
    <w:rsid w:val="002A67BC"/>
    <w:pPr>
      <w:keepNext/>
      <w:numPr>
        <w:ilvl w:val="1"/>
        <w:numId w:val="1"/>
      </w:numPr>
      <w:spacing w:before="240" w:after="60"/>
      <w:jc w:val="center"/>
      <w:outlineLvl w:val="1"/>
    </w:pPr>
    <w:rPr>
      <w:b/>
      <w:i/>
      <w:sz w:val="26"/>
    </w:rPr>
  </w:style>
  <w:style w:type="paragraph" w:styleId="Cmsor3">
    <w:name w:val="heading 3"/>
    <w:aliases w:val="H3,(Alt+3)"/>
    <w:basedOn w:val="Norml"/>
    <w:next w:val="Norml"/>
    <w:link w:val="Cmsor3Char"/>
    <w:qFormat/>
    <w:rsid w:val="002A67BC"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Cmsor4">
    <w:name w:val="heading 4"/>
    <w:basedOn w:val="Norml"/>
    <w:next w:val="Norml"/>
    <w:link w:val="Cmsor4Char"/>
    <w:qFormat/>
    <w:rsid w:val="002A67BC"/>
    <w:pPr>
      <w:keepNext/>
      <w:numPr>
        <w:ilvl w:val="3"/>
        <w:numId w:val="1"/>
      </w:numPr>
      <w:spacing w:before="240" w:after="60"/>
      <w:outlineLvl w:val="3"/>
    </w:pPr>
    <w:rPr>
      <w:u w:val="single"/>
    </w:rPr>
  </w:style>
  <w:style w:type="paragraph" w:styleId="Cmsor5">
    <w:name w:val="heading 5"/>
    <w:basedOn w:val="Norml"/>
    <w:next w:val="Norml"/>
    <w:link w:val="Cmsor5Char"/>
    <w:qFormat/>
    <w:rsid w:val="002A67BC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Cmsor6">
    <w:name w:val="heading 6"/>
    <w:basedOn w:val="Norml"/>
    <w:next w:val="Norml"/>
    <w:link w:val="Cmsor6Char"/>
    <w:qFormat/>
    <w:rsid w:val="002A67BC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Cmsor7">
    <w:name w:val="heading 7"/>
    <w:basedOn w:val="Norml"/>
    <w:next w:val="Norml"/>
    <w:link w:val="Cmsor7Char"/>
    <w:qFormat/>
    <w:rsid w:val="002A67BC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Cmsor8">
    <w:name w:val="heading 8"/>
    <w:basedOn w:val="Norml"/>
    <w:next w:val="Norml"/>
    <w:link w:val="Cmsor8Char"/>
    <w:qFormat/>
    <w:rsid w:val="002A67BC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Cmsor9">
    <w:name w:val="heading 9"/>
    <w:basedOn w:val="Norml"/>
    <w:next w:val="Norml"/>
    <w:link w:val="Cmsor9Char"/>
    <w:qFormat/>
    <w:rsid w:val="002A67BC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2A67BC"/>
    <w:rPr>
      <w:rFonts w:ascii="Times New Roman" w:eastAsia="Times New Roman" w:hAnsi="Times New Roman" w:cs="Times New Roman"/>
      <w:b/>
      <w:kern w:val="28"/>
      <w:sz w:val="28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2A67BC"/>
    <w:rPr>
      <w:rFonts w:ascii="Times New Roman" w:eastAsia="Times New Roman" w:hAnsi="Times New Roman" w:cs="Times New Roman"/>
      <w:b/>
      <w:i/>
      <w:sz w:val="26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rsid w:val="002A67BC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4Char">
    <w:name w:val="Címsor 4 Char"/>
    <w:basedOn w:val="Bekezdsalapbettpusa"/>
    <w:link w:val="Cmsor4"/>
    <w:rsid w:val="002A67BC"/>
    <w:rPr>
      <w:rFonts w:ascii="Times New Roman" w:eastAsia="Times New Roman" w:hAnsi="Times New Roman" w:cs="Times New Roman"/>
      <w:sz w:val="24"/>
      <w:szCs w:val="20"/>
      <w:u w:val="single"/>
      <w:lang w:eastAsia="hu-HU"/>
    </w:rPr>
  </w:style>
  <w:style w:type="character" w:customStyle="1" w:styleId="Cmsor5Char">
    <w:name w:val="Címsor 5 Char"/>
    <w:basedOn w:val="Bekezdsalapbettpusa"/>
    <w:link w:val="Cmsor5"/>
    <w:rsid w:val="002A67BC"/>
    <w:rPr>
      <w:rFonts w:ascii="Arial" w:eastAsia="Times New Roman" w:hAnsi="Arial" w:cs="Times New Roman"/>
      <w:szCs w:val="20"/>
      <w:lang w:eastAsia="hu-HU"/>
    </w:rPr>
  </w:style>
  <w:style w:type="character" w:customStyle="1" w:styleId="Cmsor6Char">
    <w:name w:val="Címsor 6 Char"/>
    <w:basedOn w:val="Bekezdsalapbettpusa"/>
    <w:link w:val="Cmsor6"/>
    <w:rsid w:val="002A67BC"/>
    <w:rPr>
      <w:rFonts w:ascii="Arial" w:eastAsia="Times New Roman" w:hAnsi="Arial" w:cs="Times New Roman"/>
      <w:i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2A67BC"/>
    <w:rPr>
      <w:rFonts w:ascii="Arial" w:eastAsia="Times New Roman" w:hAnsi="Arial" w:cs="Times New Roman"/>
      <w:sz w:val="20"/>
      <w:szCs w:val="20"/>
      <w:lang w:eastAsia="hu-HU"/>
    </w:rPr>
  </w:style>
  <w:style w:type="character" w:customStyle="1" w:styleId="Cmsor8Char">
    <w:name w:val="Címsor 8 Char"/>
    <w:basedOn w:val="Bekezdsalapbettpusa"/>
    <w:link w:val="Cmsor8"/>
    <w:rsid w:val="002A67BC"/>
    <w:rPr>
      <w:rFonts w:ascii="Arial" w:eastAsia="Times New Roman" w:hAnsi="Arial" w:cs="Times New Roman"/>
      <w:i/>
      <w:sz w:val="20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2A67BC"/>
    <w:rPr>
      <w:rFonts w:ascii="Arial" w:eastAsia="Times New Roman" w:hAnsi="Arial" w:cs="Times New Roman"/>
      <w:i/>
      <w:sz w:val="18"/>
      <w:szCs w:val="20"/>
      <w:lang w:eastAsia="hu-HU"/>
    </w:rPr>
  </w:style>
  <w:style w:type="character" w:styleId="Hiperhivatkozs">
    <w:name w:val="Hyperlink"/>
    <w:rsid w:val="002A67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lectool.com/hu/megoldasok/elektronikus-arlejtes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687</Words>
  <Characters>4747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BKV</Company>
  <LinksUpToDate>false</LinksUpToDate>
  <CharactersWithSpaces>5424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Marosi Gábor Péter</dc:creator>
  <cp:lastModifiedBy>Marosi Gábor Péter</cp:lastModifiedBy>
  <cp:revision>1</cp:revision>
  <dcterms:created xsi:type="dcterms:W3CDTF">2014-01-29T14:20:00Z</dcterms:created>
  <dcterms:modified xsi:type="dcterms:W3CDTF">2014-01-29T14:24:00Z</dcterms:modified>
</cp:coreProperties>
</file>