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391A0E" w:rsidRDefault="003956C1" w:rsidP="006313C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</w:pPr>
      <w:bookmarkStart w:id="0" w:name="_GoBack"/>
      <w:bookmarkEnd w:id="0"/>
      <w:r w:rsidRPr="00391A0E">
        <w:rPr>
          <w:rFonts w:ascii="Calibri" w:eastAsia="Times New Roman" w:hAnsi="Calibri" w:cs="Calibri"/>
          <w:b/>
          <w:bCs/>
          <w:color w:val="000000"/>
          <w:spacing w:val="20"/>
          <w:sz w:val="24"/>
          <w:szCs w:val="24"/>
          <w:lang w:eastAsia="hu-HU"/>
        </w:rPr>
        <w:t>PÁLYÁZATI FELHÍVÁS</w:t>
      </w:r>
    </w:p>
    <w:p w:rsidR="003956C1" w:rsidRPr="00391A0E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Ingatlan bérbeadására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A 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Budapesti Közlekedési Zártkörűen Működő Részvénytársaság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(1072 Budapest, Akácfa utca 15.) (továbbiakban: Kiíró) </w:t>
      </w:r>
      <w:r w:rsidRPr="00391A0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0"/>
        <w:gridCol w:w="1457"/>
        <w:gridCol w:w="1066"/>
        <w:gridCol w:w="2112"/>
        <w:gridCol w:w="2300"/>
      </w:tblGrid>
      <w:tr w:rsidR="003956C1" w:rsidRPr="00391A0E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391A0E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C1738B" w:rsidP="006313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M3 </w:t>
            </w:r>
            <w:r w:rsidR="0009327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Kálvin tér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metró-állomás </w:t>
            </w:r>
            <w:r w:rsidR="0009327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aluljárószint</w:t>
            </w:r>
            <w:r w:rsidR="00AB1DD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(</w:t>
            </w:r>
            <w:r w:rsidR="006C074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  <w:r w:rsidR="00AB1DD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8. sz. helyiség)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5024C2" w:rsidP="005306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helyiség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724A80" w:rsidP="005024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724A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29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AD3D9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100.000,-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391A0E" w:rsidRDefault="00B15404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391A0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határozott idő, </w:t>
            </w:r>
            <w:r w:rsidRPr="007B04E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 év</w:t>
            </w:r>
          </w:p>
        </w:tc>
      </w:tr>
    </w:tbl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391A0E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126"/>
        <w:gridCol w:w="3260"/>
      </w:tblGrid>
      <w:tr w:rsidR="003016CC" w:rsidRPr="00CA7BBD" w:rsidTr="003016CC">
        <w:tc>
          <w:tcPr>
            <w:tcW w:w="2126" w:type="dxa"/>
          </w:tcPr>
          <w:p w:rsidR="003016CC" w:rsidRPr="00CA527F" w:rsidRDefault="003016CC" w:rsidP="003956C1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3260" w:type="dxa"/>
          </w:tcPr>
          <w:p w:rsidR="003016CC" w:rsidRPr="00CA527F" w:rsidRDefault="003016CC" w:rsidP="00271683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9E7F44" w:rsidRPr="00CA7BBD" w:rsidTr="003016CC">
        <w:tc>
          <w:tcPr>
            <w:tcW w:w="2126" w:type="dxa"/>
          </w:tcPr>
          <w:p w:rsidR="003016CC" w:rsidRPr="00CA527F" w:rsidRDefault="003016CC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elektromos energia</w:t>
            </w:r>
          </w:p>
        </w:tc>
        <w:tc>
          <w:tcPr>
            <w:tcW w:w="3260" w:type="dxa"/>
          </w:tcPr>
          <w:p w:rsidR="003016CC" w:rsidRPr="00CA527F" w:rsidRDefault="00CA527F" w:rsidP="00271683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3*25A</w:t>
            </w:r>
          </w:p>
        </w:tc>
      </w:tr>
      <w:tr w:rsidR="00FB6822" w:rsidRPr="008919B6" w:rsidTr="003016CC">
        <w:tc>
          <w:tcPr>
            <w:tcW w:w="2126" w:type="dxa"/>
          </w:tcPr>
          <w:p w:rsidR="00FB6822" w:rsidRPr="00CA527F" w:rsidRDefault="00FB6822" w:rsidP="003016CC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víz, csatorna</w:t>
            </w:r>
          </w:p>
        </w:tc>
        <w:tc>
          <w:tcPr>
            <w:tcW w:w="3260" w:type="dxa"/>
          </w:tcPr>
          <w:p w:rsidR="00FB6822" w:rsidRPr="00CA527F" w:rsidRDefault="00CA527F" w:rsidP="00F95AA5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5 m3/hónap</w:t>
            </w:r>
            <w:r w:rsidR="00D24427" w:rsidRPr="00CA527F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EF54CD" w:rsidRPr="009E7F44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CC3E41" w:rsidRDefault="00CC3E41" w:rsidP="00CC3E4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EE3C02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szerkezetkész állapotban van.</w:t>
      </w:r>
      <w:r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</w:t>
      </w:r>
    </w:p>
    <w:p w:rsidR="00A46CF1" w:rsidRPr="00A46CF1" w:rsidRDefault="00A46CF1" w:rsidP="00A46CF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A46CF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tűzjelzőrendszerhez tartozó jelző fejek a metró felújítása során, a bérleménybe előzetesen kerültek kialakításra, az üzlet tűzjelző hálózata átlagos tevékenységre készült.</w:t>
      </w:r>
    </w:p>
    <w:p w:rsidR="00A46CF1" w:rsidRPr="00CC3E41" w:rsidRDefault="00A46CF1" w:rsidP="00CC3E4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CC3E4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Hőfejlesztő tevékenységnél az érzékelők típusát, helyét a belső kialakításhoz kell igazítani, a belső elrendezésről készült méretezett alaprajz alapján állapítható meg a tűzjelző fejek pontos daraszáma és helye. </w:t>
      </w:r>
    </w:p>
    <w:p w:rsidR="00CC3E41" w:rsidRPr="00CC3E41" w:rsidRDefault="00A46CF1" w:rsidP="00CC3E4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CC3E4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bérlemény tervezett funkciójának kialakításával kapcsolatos műszaki terveket, dokumentációt az építés megkezdése előtt jóváhagyásra be kell nyújtani a BKV Zrt. részére.</w:t>
      </w:r>
    </w:p>
    <w:p w:rsidR="00A46CF1" w:rsidRPr="00CC3E41" w:rsidRDefault="009758EC" w:rsidP="00CC3E4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A46CF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</w:t>
      </w:r>
      <w:r w:rsidR="00C1738B" w:rsidRPr="00A46CF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bérlemény</w:t>
      </w:r>
      <w:r w:rsidR="00C34CD1" w:rsidRPr="00A46CF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kialakításának teljes költsége, a közművek esetleges bővítése a Bérlő feladata, saját költségén, bérbeszámítási, megtérítési igény nélkül.</w:t>
      </w:r>
      <w:r w:rsidR="005953C7" w:rsidRPr="00A46CF1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</w:t>
      </w:r>
    </w:p>
    <w:p w:rsidR="00D322DA" w:rsidRPr="00391A0E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beadásának </w:t>
      </w:r>
      <w:r w:rsidR="00FE416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helye,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 107</w:t>
      </w:r>
      <w:r w:rsidR="00EE487B" w:rsidRPr="00391A0E">
        <w:rPr>
          <w:rFonts w:ascii="Calibri" w:eastAsia="Times New Roman" w:hAnsi="Calibri" w:cs="Calibri"/>
          <w:sz w:val="24"/>
          <w:szCs w:val="24"/>
          <w:lang w:eastAsia="hu-HU"/>
        </w:rPr>
        <w:t>2 Budapest, Akácfa utca 15. 311.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sz. hely</w:t>
      </w:r>
      <w:r w:rsidR="00D322DA" w:rsidRPr="00391A0E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ség</w:t>
      </w:r>
    </w:p>
    <w:p w:rsidR="003956C1" w:rsidRPr="00391A0E" w:rsidRDefault="00751DA7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20</w:t>
      </w:r>
      <w:r w:rsidR="0086658F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2</w:t>
      </w:r>
      <w:r w:rsidR="00F12FB7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3</w:t>
      </w:r>
      <w:r w:rsidR="008919B6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. </w:t>
      </w:r>
      <w:r w:rsidR="00350B3C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május 18</w:t>
      </w:r>
      <w:r w:rsidR="006D750A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-</w:t>
      </w:r>
      <w:r w:rsidR="00350B3C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á</w:t>
      </w:r>
      <w:r w:rsidR="006D750A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</w:t>
      </w:r>
      <w:r w:rsidR="00FE416D" w:rsidRPr="00350B3C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</w:t>
      </w:r>
      <w:r w:rsidR="006729C3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916649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6729C3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916649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350B3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</w:p>
    <w:p w:rsidR="00ED2452" w:rsidRPr="00391A0E" w:rsidRDefault="00ED2452" w:rsidP="00B63B72">
      <w:pPr>
        <w:spacing w:after="0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8D5A66" w:rsidRPr="00391A0E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391A0E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391A0E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391A0E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 bontása </w:t>
      </w:r>
      <w:r w:rsidR="00D322DA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6646E" w:rsidRPr="00391A0E" w:rsidRDefault="0036646E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lastRenderedPageBreak/>
        <w:t>A pályázaton való részvétel feltételei: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a fent megjelölt öss</w:t>
      </w:r>
      <w:r w:rsidR="00EE487B"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zegű ajánlati biztosíték Kiíró Budapest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Ba</w:t>
      </w:r>
      <w:r w:rsidR="00EE487B"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nknál vezetett 10102093-01671903-07000004</w:t>
      </w:r>
      <w:r w:rsidR="009067EB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 xml:space="preserve"> számú számlájára a pályázat beadási határidejét megelőző napig történő befizetése. 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B64F4B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Zrt.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az ajánlati bi</w:t>
      </w:r>
      <w:r w:rsidR="00454BD8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ztosíték után nem fizet kamatot,</w:t>
      </w:r>
    </w:p>
    <w:p w:rsidR="003956C1" w:rsidRPr="00391A0E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Pályázat benyújtása Kiíró </w:t>
      </w:r>
      <w:hyperlink r:id="rId7" w:history="1">
        <w:r w:rsidRPr="00391A0E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internetes honlapján elérhető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ap </w:t>
      </w: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hiánytalan kitöltésével.</w:t>
      </w:r>
    </w:p>
    <w:p w:rsidR="002B78C4" w:rsidRPr="00391A0E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color w:val="000000"/>
          <w:sz w:val="24"/>
          <w:szCs w:val="24"/>
          <w:lang w:eastAsia="hu-HU"/>
        </w:rPr>
        <w:t>Nem lehet pályázó:</w:t>
      </w:r>
    </w:p>
    <w:p w:rsidR="00EE373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391A0E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EE3731" w:rsidRPr="00391A0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391A0E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391A0E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ával kárt okozott a Bérbeadónak,</w:t>
      </w:r>
    </w:p>
    <w:p w:rsidR="00EE3731" w:rsidRPr="00391A0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belül,</w:t>
      </w:r>
    </w:p>
    <w:p w:rsidR="00EE3731" w:rsidRPr="00391A0E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és mely szerződés a cég szerződés</w:t>
      </w:r>
      <w:r w:rsidR="00454BD8" w:rsidRPr="00391A0E">
        <w:rPr>
          <w:rFonts w:ascii="Calibri" w:eastAsia="Times New Roman" w:hAnsi="Calibri" w:cs="Calibri"/>
          <w:sz w:val="24"/>
          <w:szCs w:val="24"/>
          <w:lang w:eastAsia="hu-HU"/>
        </w:rPr>
        <w:t>szegése okán felmondásra került,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391A0E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B64F4B"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be, ebben az esetben a BKV Zrt.</w:t>
      </w:r>
      <w:r w:rsidRPr="00391A0E">
        <w:rPr>
          <w:rFonts w:ascii="Calibri" w:eastAsia="Times New Roman" w:hAnsi="Calibri" w:cs="Calibri"/>
          <w:color w:val="000000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eljárással, a jelentkezéssel és az ingatlan megtekintési lehetőségével kapcsolatban t</w:t>
      </w:r>
      <w:r w:rsidR="00EE487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ovábbi információval szolg</w:t>
      </w:r>
      <w:r w:rsidR="009067EB">
        <w:rPr>
          <w:rFonts w:ascii="Calibri" w:eastAsia="Times New Roman" w:hAnsi="Calibri" w:cs="Calibri"/>
          <w:b/>
          <w:sz w:val="24"/>
          <w:szCs w:val="24"/>
          <w:lang w:eastAsia="hu-HU"/>
        </w:rPr>
        <w:t>ál: Ingatlanhasznosítási Osztály</w:t>
      </w:r>
      <w:r w:rsidR="00EE487B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 461-6500/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>11462</w:t>
      </w:r>
      <w:r w:rsidR="00D939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>11069</w:t>
      </w:r>
      <w:r w:rsidR="00D939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9067EB">
        <w:rPr>
          <w:rFonts w:ascii="Calibri" w:eastAsia="Times New Roman" w:hAnsi="Calibri" w:cs="Calibri"/>
          <w:b/>
          <w:sz w:val="24"/>
          <w:szCs w:val="24"/>
          <w:lang w:eastAsia="hu-HU"/>
        </w:rPr>
        <w:t>mellék</w:t>
      </w:r>
      <w:r w:rsidR="00D73B0C">
        <w:rPr>
          <w:rFonts w:ascii="Calibri" w:eastAsia="Times New Roman" w:hAnsi="Calibri" w:cs="Calibri"/>
          <w:b/>
          <w:sz w:val="24"/>
          <w:szCs w:val="24"/>
          <w:lang w:eastAsia="hu-HU"/>
        </w:rPr>
        <w:t>,</w:t>
      </w:r>
      <w:r w:rsidR="009758E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06-70-390-8418 és 06-20-459-9110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) munkanapokon 9</w:t>
      </w:r>
      <w:r w:rsidR="00F37AD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-15</w:t>
      </w:r>
      <w:r w:rsidR="00F37AD3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</w:p>
    <w:p w:rsidR="00F55861" w:rsidRPr="00391A0E" w:rsidRDefault="00F5586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55861" w:rsidRPr="00391A0E" w:rsidRDefault="00F55861" w:rsidP="00F5586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A72208" w:rsidRPr="00F038A1" w:rsidRDefault="00A72208" w:rsidP="00A72208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20</w:t>
      </w:r>
      <w:r w:rsidR="0086658F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F12FB7">
        <w:rPr>
          <w:rFonts w:ascii="Calibri" w:eastAsia="Times New Roman" w:hAnsi="Calibri" w:cs="Calibri"/>
          <w:b/>
          <w:sz w:val="24"/>
          <w:szCs w:val="24"/>
          <w:lang w:eastAsia="hu-HU"/>
        </w:rPr>
        <w:t>3</w:t>
      </w:r>
      <w:r w:rsidR="00D73B0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36646E">
        <w:rPr>
          <w:rFonts w:ascii="Calibri" w:eastAsia="Times New Roman" w:hAnsi="Calibri" w:cs="Calibri"/>
          <w:b/>
          <w:sz w:val="24"/>
          <w:szCs w:val="24"/>
          <w:lang w:eastAsia="hu-HU"/>
        </w:rPr>
        <w:t>április</w:t>
      </w:r>
      <w:r w:rsidR="00640C7A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25</w:t>
      </w:r>
      <w:r w:rsidR="006D750A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-</w:t>
      </w:r>
      <w:r w:rsidR="00677597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é</w:t>
      </w:r>
      <w:r w:rsidR="00F37AD3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916649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D73B0C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981DA5">
        <w:rPr>
          <w:rFonts w:ascii="Calibri" w:eastAsia="Times New Roman" w:hAnsi="Calibri" w:cs="Calibri"/>
          <w:b/>
          <w:sz w:val="24"/>
          <w:szCs w:val="24"/>
          <w:lang w:eastAsia="hu-HU"/>
        </w:rPr>
        <w:t>4</w:t>
      </w:r>
      <w:r w:rsidR="00916649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:00-</w:t>
      </w:r>
      <w:r w:rsidR="00452FEE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1</w:t>
      </w:r>
      <w:r w:rsidR="00640C7A">
        <w:rPr>
          <w:rFonts w:ascii="Calibri" w:eastAsia="Times New Roman" w:hAnsi="Calibri" w:cs="Calibri"/>
          <w:b/>
          <w:sz w:val="24"/>
          <w:szCs w:val="24"/>
          <w:lang w:eastAsia="hu-HU"/>
        </w:rPr>
        <w:t>5</w:t>
      </w:r>
      <w:r w:rsidR="00916649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:</w:t>
      </w:r>
      <w:r w:rsidR="009E7F44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00</w:t>
      </w:r>
      <w:r w:rsidR="00FE416D"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73B0C">
        <w:rPr>
          <w:rFonts w:ascii="Calibri" w:eastAsia="Times New Roman" w:hAnsi="Calibri" w:cs="Calibri"/>
          <w:b/>
          <w:sz w:val="24"/>
          <w:szCs w:val="24"/>
          <w:lang w:eastAsia="hu-HU"/>
        </w:rPr>
        <w:t>óra között.</w:t>
      </w: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:rsidR="003956C1" w:rsidRPr="00F038A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2B1549" w:rsidRPr="00BB5607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F038A1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szempontjai:</w:t>
      </w:r>
    </w:p>
    <w:p w:rsidR="002B1549" w:rsidRPr="00BB5607" w:rsidRDefault="002B1549" w:rsidP="001470B5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a megajánlott bérleti díj nagysága, ma</w:t>
      </w:r>
      <w:r w:rsidR="001470B5" w:rsidRPr="00BB5607">
        <w:rPr>
          <w:rFonts w:ascii="Calibri" w:eastAsia="Times New Roman" w:hAnsi="Calibri" w:cs="Calibri"/>
          <w:sz w:val="24"/>
          <w:szCs w:val="24"/>
          <w:lang w:eastAsia="hu-HU"/>
        </w:rPr>
        <w:t>ximum 100 pont (90</w:t>
      </w: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% súllyal);</w:t>
      </w:r>
    </w:p>
    <w:p w:rsidR="002B1549" w:rsidRPr="00BB5607" w:rsidRDefault="002B1549" w:rsidP="002B1549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arculati ele</w:t>
      </w:r>
      <w:r w:rsidR="001470B5" w:rsidRPr="00BB5607">
        <w:rPr>
          <w:rFonts w:ascii="Calibri" w:eastAsia="Times New Roman" w:hAnsi="Calibri" w:cs="Calibri"/>
          <w:sz w:val="24"/>
          <w:szCs w:val="24"/>
          <w:lang w:eastAsia="hu-HU"/>
        </w:rPr>
        <w:t>mek, dizájn, maximum 100 pont (10</w:t>
      </w:r>
      <w:r w:rsidRPr="00BB5607">
        <w:rPr>
          <w:rFonts w:ascii="Calibri" w:eastAsia="Times New Roman" w:hAnsi="Calibri" w:cs="Calibri"/>
          <w:sz w:val="24"/>
          <w:szCs w:val="24"/>
          <w:lang w:eastAsia="hu-HU"/>
        </w:rPr>
        <w:t>% súllyal).</w:t>
      </w: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Az értékelésnél az egyes szempontok esetében legmagasabb ajánlat kapja a maximális pontot, míg a sorrendben utána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következőek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lineárisan arányosan kevesebbet.</w:t>
      </w:r>
    </w:p>
    <w:p w:rsidR="002B1549" w:rsidRPr="00391A0E" w:rsidRDefault="002B1549" w:rsidP="002B154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legmagasabbra értékelt ajánlat: az egyes szempontokra adott pontok és az adott értékelési szempont súlyarányának szorzataként számított összes pontszám alapján elért legmagasabb pontszámot elért pályázó ajánlata.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>Második fordulóra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391A0E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986C05" w:rsidRDefault="002B1549" w:rsidP="00E24E44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helyi adó,</w:t>
      </w:r>
    </w:p>
    <w:p w:rsidR="009758EC" w:rsidRPr="00E24E44" w:rsidRDefault="009758EC" w:rsidP="00E24E44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>
        <w:rPr>
          <w:rFonts w:ascii="Calibri" w:eastAsia="Times New Roman" w:hAnsi="Calibri" w:cs="Calibri"/>
          <w:i/>
          <w:sz w:val="24"/>
          <w:szCs w:val="24"/>
          <w:lang w:eastAsia="hu-HU"/>
        </w:rPr>
        <w:t>közterület-használati díj,</w:t>
      </w:r>
    </w:p>
    <w:p w:rsidR="003956C1" w:rsidRPr="009C75B4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stb</w:t>
      </w:r>
      <w:r w:rsidR="002B1549"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>.</w:t>
      </w:r>
      <w:r w:rsidRPr="009C75B4">
        <w:rPr>
          <w:rFonts w:ascii="Calibri" w:eastAsia="Times New Roman" w:hAnsi="Calibri" w:cs="Calibri"/>
          <w:i/>
          <w:sz w:val="24"/>
          <w:szCs w:val="24"/>
          <w:lang w:eastAsia="hu-HU"/>
        </w:rPr>
        <w:t xml:space="preserve"> 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544F8B" w:rsidRPr="00544F8B" w:rsidRDefault="00544F8B" w:rsidP="00544F8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BKV által kötött közmű-továbbadási szerződésminták a jelen pályázat megjelenési helyén: a www.bkv.hu weboldalon a </w:t>
      </w:r>
      <w:r w:rsidRPr="00544F8B">
        <w:rPr>
          <w:rFonts w:ascii="Calibri" w:eastAsia="Times New Roman" w:hAnsi="Calibri" w:cs="Calibri"/>
          <w:b/>
          <w:i/>
          <w:sz w:val="24"/>
          <w:szCs w:val="24"/>
          <w:lang w:eastAsia="hu-HU"/>
        </w:rPr>
        <w:t>Pályázattal kapcsolatos dokumentumok</w:t>
      </w: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menüpontban megtekinthetők.</w:t>
      </w:r>
    </w:p>
    <w:p w:rsidR="00544F8B" w:rsidRPr="00544F8B" w:rsidRDefault="00544F8B" w:rsidP="00544F8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544F8B"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1F3A8D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C428F4" w:rsidRPr="00391A0E" w:rsidRDefault="003956C1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>A bérl</w:t>
      </w:r>
      <w:r w:rsidR="002B1549"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eményben </w:t>
      </w: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>szeszesitalt</w:t>
      </w:r>
      <w:r w:rsidR="001A2ED1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</w:t>
      </w:r>
      <w:r w:rsidR="00037E4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tűzveszélyes termékeket</w:t>
      </w:r>
      <w:r w:rsidRPr="00907D9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forgalmazni nem lehet!</w:t>
      </w:r>
    </w:p>
    <w:p w:rsidR="00C428F4" w:rsidRPr="00391A0E" w:rsidRDefault="00C428F4" w:rsidP="00CF6A62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391A0E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391A0E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391A0E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7D27C3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391A0E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color w:val="FF0000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391A0E" w:rsidRDefault="00B64F4B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391A0E" w:rsidRDefault="00997682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www.bkv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.hu honlapon megtalálható</w:t>
      </w:r>
      <w:r w:rsidR="0076183C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Ingatlanhasznosítási Szabályzatot, és a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-vel illetve nem, vagy nem volt tulajdonosa, tisztségviselője olyan gazdasági társaságnak,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amelynek kiegyenlítetlen tartozása van vagy maradt fenn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magatartásával nem okozott kárt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391A0E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391A0E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B64F4B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</w:p>
    <w:p w:rsidR="00954DA2" w:rsidRPr="00391A0E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igényel-e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7D27C3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391A0E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A976AE" w:rsidRPr="00391A0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391A0E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391A0E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391A0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391A0E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090A62" w:rsidRPr="00391A0E" w:rsidRDefault="00090A62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F73D18" w:rsidRDefault="008D5A66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391A0E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F73D18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Bérlemény Bemutató Adatlap</w:t>
      </w:r>
    </w:p>
    <w:p w:rsidR="00F95D70" w:rsidRDefault="00F95D70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95D70" w:rsidRDefault="00F95D70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2A13CC" w:rsidRDefault="002A13CC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2A13CC" w:rsidRDefault="002A13CC" w:rsidP="00090A62">
      <w:pPr>
        <w:spacing w:after="0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9A1005" w:rsidRPr="00CE07F6" w:rsidRDefault="009A1005" w:rsidP="00090A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jc w:val="center"/>
        <w:outlineLvl w:val="0"/>
        <w:rPr>
          <w:rFonts w:ascii="Calibri" w:hAnsi="Calibri" w:cs="Calibri"/>
          <w:b/>
        </w:rPr>
      </w:pPr>
      <w:r w:rsidRPr="00CE07F6">
        <w:rPr>
          <w:rFonts w:ascii="Calibri" w:hAnsi="Calibri" w:cs="Calibri"/>
          <w:b/>
        </w:rPr>
        <w:t>BÉRLEMÉNY BEMUTATÓ ADATLAP</w:t>
      </w:r>
    </w:p>
    <w:p w:rsidR="009A1005" w:rsidRPr="00EE3C02" w:rsidRDefault="009A1005" w:rsidP="00090A62">
      <w:pPr>
        <w:spacing w:after="0"/>
        <w:jc w:val="both"/>
        <w:rPr>
          <w:rFonts w:ascii="Calibri" w:eastAsia="Calibri" w:hAnsi="Calibri" w:cs="Calibri"/>
          <w:i/>
          <w:highlight w:val="yellow"/>
        </w:rPr>
      </w:pPr>
    </w:p>
    <w:p w:rsidR="009A1005" w:rsidRPr="00EE3C02" w:rsidRDefault="009A1005" w:rsidP="00090A62">
      <w:pPr>
        <w:spacing w:after="0"/>
        <w:jc w:val="both"/>
        <w:rPr>
          <w:rFonts w:ascii="Calibri" w:eastAsia="Calibri" w:hAnsi="Calibri" w:cs="Calibri"/>
          <w:i/>
          <w:highlight w:val="yellow"/>
        </w:rPr>
      </w:pPr>
    </w:p>
    <w:p w:rsidR="009A1005" w:rsidRPr="00165B32" w:rsidRDefault="009A1005" w:rsidP="009A100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A helyiség címe:</w:t>
      </w:r>
      <w:r w:rsidRPr="00165B32">
        <w:rPr>
          <w:rFonts w:ascii="Calibri" w:eastAsia="Calibri" w:hAnsi="Calibri" w:cs="Calibri"/>
          <w:sz w:val="24"/>
          <w:szCs w:val="24"/>
        </w:rPr>
        <w:t xml:space="preserve"> Budapest, M3 </w:t>
      </w:r>
      <w:r w:rsidR="0019210D" w:rsidRPr="00165B32">
        <w:rPr>
          <w:rFonts w:ascii="Calibri" w:eastAsia="Calibri" w:hAnsi="Calibri" w:cs="Calibri"/>
          <w:sz w:val="24"/>
          <w:szCs w:val="24"/>
        </w:rPr>
        <w:t>Kálvin tér</w:t>
      </w:r>
      <w:r w:rsidRPr="00165B32">
        <w:rPr>
          <w:rFonts w:ascii="Calibri" w:eastAsia="Calibri" w:hAnsi="Calibri" w:cs="Calibri"/>
          <w:sz w:val="24"/>
          <w:szCs w:val="24"/>
        </w:rPr>
        <w:t xml:space="preserve"> metróállomás</w:t>
      </w:r>
      <w:r w:rsidR="00165B32">
        <w:rPr>
          <w:rFonts w:ascii="Calibri" w:eastAsia="Calibri" w:hAnsi="Calibri" w:cs="Calibri"/>
          <w:sz w:val="24"/>
          <w:szCs w:val="24"/>
        </w:rPr>
        <w:t xml:space="preserve"> 98 sz. helyiség</w:t>
      </w:r>
    </w:p>
    <w:p w:rsidR="009A1005" w:rsidRPr="00165B32" w:rsidRDefault="009A1005" w:rsidP="009A100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Helyrajzi szám:</w:t>
      </w:r>
      <w:r w:rsidRPr="00165B32">
        <w:rPr>
          <w:rFonts w:ascii="Calibri" w:eastAsia="Calibri" w:hAnsi="Calibri" w:cs="Calibri"/>
          <w:sz w:val="24"/>
          <w:szCs w:val="24"/>
        </w:rPr>
        <w:t xml:space="preserve"> </w:t>
      </w:r>
      <w:r w:rsidR="0019210D" w:rsidRPr="00165B32">
        <w:rPr>
          <w:rFonts w:ascii="Calibri" w:eastAsia="Calibri" w:hAnsi="Calibri" w:cs="Calibri"/>
          <w:sz w:val="24"/>
          <w:szCs w:val="24"/>
        </w:rPr>
        <w:t>-</w:t>
      </w:r>
    </w:p>
    <w:p w:rsidR="009A1005" w:rsidRPr="00165B32" w:rsidRDefault="009A1005" w:rsidP="009A100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Leltári szám:</w:t>
      </w:r>
      <w:r w:rsidRPr="00165B32">
        <w:rPr>
          <w:rFonts w:ascii="Calibri" w:eastAsia="Calibri" w:hAnsi="Calibri" w:cs="Calibri"/>
          <w:sz w:val="24"/>
          <w:szCs w:val="24"/>
        </w:rPr>
        <w:t xml:space="preserve"> </w:t>
      </w:r>
    </w:p>
    <w:p w:rsidR="009A1005" w:rsidRPr="00165B32" w:rsidRDefault="009A1005" w:rsidP="009A1005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Terület:</w:t>
      </w:r>
      <w:r w:rsidR="004913B8" w:rsidRPr="00165B32">
        <w:rPr>
          <w:rFonts w:ascii="Calibri" w:eastAsia="Calibri" w:hAnsi="Calibri" w:cs="Calibri"/>
          <w:sz w:val="24"/>
          <w:szCs w:val="24"/>
        </w:rPr>
        <w:t xml:space="preserve"> </w:t>
      </w:r>
      <w:r w:rsidR="0019210D" w:rsidRPr="00165B32">
        <w:rPr>
          <w:rFonts w:ascii="Calibri" w:eastAsia="Calibri" w:hAnsi="Calibri" w:cs="Calibri"/>
          <w:sz w:val="24"/>
          <w:szCs w:val="24"/>
        </w:rPr>
        <w:t>29</w:t>
      </w:r>
      <w:r w:rsidRPr="00165B32">
        <w:rPr>
          <w:rFonts w:ascii="Calibri" w:eastAsia="Calibri" w:hAnsi="Calibri" w:cs="Calibri"/>
          <w:sz w:val="24"/>
          <w:szCs w:val="24"/>
        </w:rPr>
        <w:t xml:space="preserve"> m</w:t>
      </w:r>
      <w:r w:rsidRPr="00165B32">
        <w:rPr>
          <w:rFonts w:ascii="Calibri" w:eastAsia="Calibri" w:hAnsi="Calibri" w:cs="Calibri"/>
          <w:sz w:val="24"/>
          <w:szCs w:val="24"/>
          <w:vertAlign w:val="superscript"/>
        </w:rPr>
        <w:t>2</w:t>
      </w:r>
    </w:p>
    <w:p w:rsidR="009A1005" w:rsidRPr="00165B32" w:rsidRDefault="00090A62" w:rsidP="00090A62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165B32">
        <w:rPr>
          <w:rFonts w:ascii="Calibri" w:eastAsia="Calibri" w:hAnsi="Calibri" w:cs="Calibri"/>
          <w:i/>
          <w:sz w:val="24"/>
          <w:szCs w:val="24"/>
        </w:rPr>
        <w:t>Bérleményazonosító:</w:t>
      </w:r>
      <w:r w:rsidRPr="00165B32">
        <w:rPr>
          <w:rFonts w:ascii="Calibri" w:eastAsia="Calibri" w:hAnsi="Calibri" w:cs="Calibri"/>
          <w:sz w:val="24"/>
          <w:szCs w:val="24"/>
        </w:rPr>
        <w:t xml:space="preserve"> </w:t>
      </w:r>
    </w:p>
    <w:p w:rsidR="009A1005" w:rsidRPr="00165B32" w:rsidRDefault="009A1005" w:rsidP="00CF2CF5">
      <w:pPr>
        <w:spacing w:after="0"/>
        <w:outlineLvl w:val="2"/>
        <w:rPr>
          <w:rFonts w:ascii="Calibri" w:hAnsi="Calibri" w:cs="Calibri"/>
          <w:b/>
          <w:u w:val="single"/>
        </w:rPr>
      </w:pPr>
    </w:p>
    <w:p w:rsidR="009A1005" w:rsidRPr="00165B32" w:rsidRDefault="009A1005" w:rsidP="009A1005">
      <w:pPr>
        <w:pStyle w:val="Szvegtrzs"/>
        <w:rPr>
          <w:rFonts w:ascii="Calibri" w:hAnsi="Calibri" w:cs="Calibri"/>
          <w:b/>
          <w:u w:val="single"/>
        </w:rPr>
      </w:pPr>
      <w:r w:rsidRPr="00165B32">
        <w:rPr>
          <w:rFonts w:ascii="Calibri" w:hAnsi="Calibri" w:cs="Calibri"/>
          <w:b/>
          <w:u w:val="single"/>
        </w:rPr>
        <w:t>A bérlemény elhelyezkedése, jellemzői:</w:t>
      </w:r>
    </w:p>
    <w:p w:rsidR="009A1005" w:rsidRPr="00165B32" w:rsidRDefault="009A1005" w:rsidP="009A1005">
      <w:pPr>
        <w:pStyle w:val="Szvegtrzs"/>
        <w:rPr>
          <w:rFonts w:ascii="Calibri" w:hAnsi="Calibri" w:cs="Calibri"/>
        </w:rPr>
      </w:pPr>
    </w:p>
    <w:p w:rsidR="009A1005" w:rsidRPr="00165B32" w:rsidRDefault="009A1005" w:rsidP="009A100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 xml:space="preserve">A helyiség az M3 </w:t>
      </w:r>
      <w:r w:rsidR="0019210D" w:rsidRPr="00165B32">
        <w:rPr>
          <w:rFonts w:ascii="Calibri" w:hAnsi="Calibri" w:cs="Calibri"/>
        </w:rPr>
        <w:t>Kálvin tér</w:t>
      </w:r>
      <w:r w:rsidRPr="00165B32">
        <w:rPr>
          <w:rFonts w:ascii="Calibri" w:hAnsi="Calibri" w:cs="Calibri"/>
        </w:rPr>
        <w:t xml:space="preserve"> metróállomás </w:t>
      </w:r>
      <w:r w:rsidR="0019210D" w:rsidRPr="00165B32">
        <w:rPr>
          <w:rFonts w:ascii="Calibri" w:hAnsi="Calibri" w:cs="Calibri"/>
        </w:rPr>
        <w:t>aluljárószintjén</w:t>
      </w:r>
      <w:r w:rsidRPr="00165B32">
        <w:rPr>
          <w:rFonts w:ascii="Calibri" w:hAnsi="Calibri" w:cs="Calibri"/>
        </w:rPr>
        <w:t xml:space="preserve"> található</w:t>
      </w:r>
      <w:r w:rsidR="00CA527F">
        <w:rPr>
          <w:rFonts w:ascii="Calibri" w:hAnsi="Calibri" w:cs="Calibri"/>
        </w:rPr>
        <w:t>, a metró bejárattal szemben állva a jobb oldalon, a második helyiség.</w:t>
      </w:r>
    </w:p>
    <w:p w:rsidR="009A1005" w:rsidRPr="00165B32" w:rsidRDefault="009A1005" w:rsidP="00CF2CF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>A bérlemén</w:t>
      </w:r>
      <w:r w:rsidR="00CF2CF5" w:rsidRPr="00165B32">
        <w:rPr>
          <w:rFonts w:ascii="Calibri" w:hAnsi="Calibri" w:cs="Calibri"/>
        </w:rPr>
        <w:t>y</w:t>
      </w:r>
      <w:r w:rsidRPr="00165B32">
        <w:rPr>
          <w:rFonts w:ascii="Calibri" w:hAnsi="Calibri" w:cs="Calibri"/>
        </w:rPr>
        <w:t xml:space="preserve"> egy </w:t>
      </w:r>
      <w:r w:rsidR="0019210D" w:rsidRPr="00165B32">
        <w:rPr>
          <w:rFonts w:ascii="Calibri" w:hAnsi="Calibri" w:cs="Calibri"/>
        </w:rPr>
        <w:t xml:space="preserve">eladótérből és a mellékhelyiségekből </w:t>
      </w:r>
      <w:r w:rsidRPr="00165B32">
        <w:rPr>
          <w:rFonts w:ascii="Calibri" w:hAnsi="Calibri" w:cs="Calibri"/>
        </w:rPr>
        <w:t>áll.</w:t>
      </w:r>
    </w:p>
    <w:p w:rsidR="009A1005" w:rsidRPr="00165B32" w:rsidRDefault="009A1005" w:rsidP="00CF2CF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>Általános állapot: a bérlemény az M3 metróvonal rekonstrukciójával összefüggésben 2022. évben felújításra került. Szerkezetkész állapotban van.</w:t>
      </w:r>
    </w:p>
    <w:p w:rsidR="009A1005" w:rsidRPr="00165B32" w:rsidRDefault="009A1005" w:rsidP="00CF2CF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>Megközelíthető tömegközlekedési eszközökkel</w:t>
      </w:r>
      <w:r w:rsidR="007B04EB">
        <w:rPr>
          <w:rFonts w:ascii="Calibri" w:hAnsi="Calibri" w:cs="Calibri"/>
        </w:rPr>
        <w:t>.</w:t>
      </w:r>
    </w:p>
    <w:p w:rsidR="009A1005" w:rsidRPr="00165B32" w:rsidRDefault="009A1005" w:rsidP="00CF2CF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</w:rPr>
        <w:t xml:space="preserve">Parkolási lehetőség nincs. </w:t>
      </w:r>
    </w:p>
    <w:p w:rsidR="009A1005" w:rsidRPr="00165B32" w:rsidRDefault="009A1005" w:rsidP="009A1005">
      <w:pPr>
        <w:pStyle w:val="Szvegtrzs"/>
        <w:rPr>
          <w:rFonts w:ascii="Calibri" w:hAnsi="Calibri" w:cs="Calibri"/>
        </w:rPr>
      </w:pPr>
    </w:p>
    <w:p w:rsidR="009A1005" w:rsidRPr="00165B32" w:rsidRDefault="009A1005" w:rsidP="009A1005">
      <w:pPr>
        <w:pStyle w:val="Szvegtrzs"/>
        <w:rPr>
          <w:rFonts w:ascii="Calibri" w:hAnsi="Calibri" w:cs="Calibri"/>
        </w:rPr>
      </w:pPr>
      <w:r w:rsidRPr="00165B32">
        <w:rPr>
          <w:rFonts w:ascii="Calibri" w:hAnsi="Calibri" w:cs="Calibri"/>
          <w:b/>
          <w:u w:val="single"/>
        </w:rPr>
        <w:t>Jelenlegi-korábbi hasznosítása (funkciója):</w:t>
      </w:r>
      <w:r w:rsidRPr="00165B32">
        <w:rPr>
          <w:rFonts w:ascii="Calibri" w:hAnsi="Calibri" w:cs="Calibri"/>
        </w:rPr>
        <w:t xml:space="preserve"> </w:t>
      </w:r>
      <w:r w:rsidR="0019210D" w:rsidRPr="00165B32">
        <w:rPr>
          <w:rFonts w:ascii="Calibri" w:hAnsi="Calibri" w:cs="Calibri"/>
        </w:rPr>
        <w:t>az üzlet újonnan került kialakításra</w:t>
      </w:r>
      <w:r w:rsidRPr="00165B32">
        <w:rPr>
          <w:rFonts w:ascii="Calibri" w:hAnsi="Calibri" w:cs="Calibri"/>
        </w:rPr>
        <w:tab/>
      </w:r>
    </w:p>
    <w:p w:rsidR="009A1005" w:rsidRPr="00165B32" w:rsidRDefault="009A1005" w:rsidP="00CF2CF5">
      <w:pPr>
        <w:spacing w:after="0"/>
        <w:ind w:left="1068"/>
        <w:jc w:val="both"/>
        <w:rPr>
          <w:rFonts w:ascii="Calibri" w:hAnsi="Calibri" w:cs="Calibri"/>
          <w:sz w:val="24"/>
          <w:szCs w:val="24"/>
        </w:rPr>
      </w:pPr>
    </w:p>
    <w:p w:rsidR="009A1005" w:rsidRPr="00165B32" w:rsidRDefault="009A1005" w:rsidP="00CF2CF5">
      <w:pPr>
        <w:spacing w:after="0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165B32">
        <w:rPr>
          <w:rFonts w:ascii="Calibri" w:eastAsia="Calibri" w:hAnsi="Calibri" w:cs="Calibri"/>
          <w:b/>
          <w:sz w:val="24"/>
          <w:szCs w:val="24"/>
          <w:u w:val="single"/>
        </w:rPr>
        <w:t xml:space="preserve">Terhek a fizetendő bérleti díjon felül: </w:t>
      </w:r>
    </w:p>
    <w:p w:rsidR="009A1005" w:rsidRPr="00165B32" w:rsidRDefault="009A1005" w:rsidP="009A1005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165B32">
        <w:rPr>
          <w:rFonts w:ascii="Calibri" w:eastAsia="Calibri" w:hAnsi="Calibri" w:cs="Calibri"/>
          <w:sz w:val="24"/>
          <w:szCs w:val="24"/>
        </w:rPr>
        <w:t>közműdíj</w:t>
      </w:r>
    </w:p>
    <w:p w:rsidR="009A1005" w:rsidRPr="00165B32" w:rsidRDefault="009A1005" w:rsidP="00CF2CF5">
      <w:pPr>
        <w:spacing w:after="0"/>
        <w:ind w:left="720"/>
        <w:jc w:val="both"/>
        <w:rPr>
          <w:rFonts w:ascii="Calibri" w:eastAsia="Calibri" w:hAnsi="Calibri" w:cs="Calibri"/>
          <w:sz w:val="24"/>
          <w:szCs w:val="24"/>
        </w:rPr>
      </w:pPr>
    </w:p>
    <w:p w:rsidR="009A1005" w:rsidRPr="00CA527F" w:rsidRDefault="009A1005" w:rsidP="009A1005">
      <w:pPr>
        <w:spacing w:after="0"/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CA527F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:rsidR="009A1005" w:rsidRPr="00165B32" w:rsidRDefault="009A1005" w:rsidP="009A1005">
      <w:pPr>
        <w:spacing w:after="0"/>
        <w:jc w:val="both"/>
        <w:outlineLvl w:val="2"/>
        <w:rPr>
          <w:rFonts w:ascii="Calibri" w:eastAsia="Calibri" w:hAnsi="Calibri" w:cs="Calibri"/>
          <w:b/>
          <w:sz w:val="24"/>
          <w:szCs w:val="24"/>
          <w:highlight w:val="cyan"/>
          <w:u w:val="single"/>
        </w:rPr>
      </w:pPr>
    </w:p>
    <w:p w:rsidR="009A1005" w:rsidRPr="00CA527F" w:rsidRDefault="009A1005" w:rsidP="009A1005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Ivóvíz ellátás:</w:t>
      </w:r>
    </w:p>
    <w:p w:rsidR="009A1005" w:rsidRPr="00CA527F" w:rsidRDefault="009A1005" w:rsidP="009A1005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önálló mérőóra:</w:t>
      </w:r>
      <w:r w:rsidR="00D74F5E" w:rsidRPr="00CA527F">
        <w:rPr>
          <w:rFonts w:ascii="Calibri" w:eastAsia="Calibri" w:hAnsi="Calibri" w:cs="Calibri"/>
          <w:sz w:val="24"/>
          <w:szCs w:val="24"/>
        </w:rPr>
        <w:t xml:space="preserve"> </w:t>
      </w:r>
      <w:r w:rsidR="0019210D" w:rsidRPr="00CA527F">
        <w:rPr>
          <w:rFonts w:ascii="Calibri" w:eastAsia="Calibri" w:hAnsi="Calibri" w:cs="Calibri"/>
          <w:sz w:val="24"/>
          <w:szCs w:val="24"/>
        </w:rPr>
        <w:t>van</w:t>
      </w:r>
    </w:p>
    <w:p w:rsidR="009A1005" w:rsidRPr="00CA527F" w:rsidRDefault="009A1005" w:rsidP="009A1005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Szennyvíz hálózat:</w:t>
      </w:r>
      <w:r w:rsidR="002A13CC" w:rsidRPr="00CA527F">
        <w:rPr>
          <w:rFonts w:ascii="Calibri" w:eastAsia="Calibri" w:hAnsi="Calibri" w:cs="Calibri"/>
          <w:sz w:val="24"/>
          <w:szCs w:val="24"/>
        </w:rPr>
        <w:t xml:space="preserve"> városi hálózatra csatlakozik.</w:t>
      </w:r>
    </w:p>
    <w:p w:rsidR="009A1005" w:rsidRPr="00CA527F" w:rsidRDefault="009A1005" w:rsidP="009A1005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Elektromos energia:</w:t>
      </w:r>
    </w:p>
    <w:p w:rsidR="009A1005" w:rsidRPr="00CA527F" w:rsidRDefault="009A1005" w:rsidP="002A13CC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CA527F">
        <w:rPr>
          <w:rFonts w:ascii="Calibri" w:eastAsia="Calibri" w:hAnsi="Calibri" w:cs="Calibri"/>
          <w:sz w:val="24"/>
          <w:szCs w:val="24"/>
        </w:rPr>
        <w:t>önálló mérőóra:</w:t>
      </w:r>
      <w:r w:rsidR="00D74F5E" w:rsidRPr="00CA527F">
        <w:rPr>
          <w:rFonts w:ascii="Calibri" w:eastAsia="Calibri" w:hAnsi="Calibri" w:cs="Calibri"/>
          <w:sz w:val="24"/>
          <w:szCs w:val="24"/>
        </w:rPr>
        <w:t xml:space="preserve"> </w:t>
      </w:r>
      <w:r w:rsidR="0019210D" w:rsidRPr="00CA527F">
        <w:rPr>
          <w:rFonts w:ascii="Calibri" w:eastAsia="Calibri" w:hAnsi="Calibri" w:cs="Calibri"/>
          <w:sz w:val="24"/>
          <w:szCs w:val="24"/>
        </w:rPr>
        <w:t>szükség esetén a mérőhely kialakítása a bérlő feladata saját költségén</w:t>
      </w:r>
    </w:p>
    <w:p w:rsidR="009A1005" w:rsidRPr="00165B32" w:rsidRDefault="009A1005" w:rsidP="009A1005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9A1005" w:rsidRPr="00165B32" w:rsidRDefault="009A1005" w:rsidP="00CF2CF5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165B32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:rsidR="009A1005" w:rsidRPr="00165B32" w:rsidRDefault="00F702F3" w:rsidP="00CF2CF5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165B32">
        <w:rPr>
          <w:rFonts w:ascii="Calibri" w:eastAsia="Calibri" w:hAnsi="Calibri" w:cs="Calibri"/>
          <w:sz w:val="24"/>
          <w:szCs w:val="24"/>
        </w:rPr>
        <w:t xml:space="preserve">A bérleményben </w:t>
      </w:r>
      <w:r w:rsidR="009A1005" w:rsidRPr="00165B32">
        <w:rPr>
          <w:rFonts w:ascii="Calibri" w:eastAsia="Calibri" w:hAnsi="Calibri" w:cs="Calibri"/>
          <w:sz w:val="24"/>
          <w:szCs w:val="24"/>
        </w:rPr>
        <w:t>leltári tárgyak</w:t>
      </w:r>
      <w:r w:rsidRPr="00165B32">
        <w:rPr>
          <w:rFonts w:ascii="Calibri" w:eastAsia="Calibri" w:hAnsi="Calibri" w:cs="Calibri"/>
          <w:sz w:val="24"/>
          <w:szCs w:val="24"/>
        </w:rPr>
        <w:t xml:space="preserve"> nincsenek</w:t>
      </w:r>
      <w:r w:rsidR="009A1005" w:rsidRPr="00165B32">
        <w:rPr>
          <w:rFonts w:ascii="Calibri" w:eastAsia="Calibri" w:hAnsi="Calibri" w:cs="Calibri"/>
          <w:sz w:val="24"/>
          <w:szCs w:val="24"/>
        </w:rPr>
        <w:t>.</w:t>
      </w:r>
    </w:p>
    <w:p w:rsidR="009A1005" w:rsidRPr="00165B32" w:rsidRDefault="009A100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CF2CF5" w:rsidRPr="00165B32" w:rsidRDefault="00CF2CF5" w:rsidP="00CF2CF5">
      <w:pPr>
        <w:spacing w:after="0"/>
        <w:outlineLvl w:val="2"/>
        <w:rPr>
          <w:rFonts w:ascii="Calibri" w:eastAsia="Calibri" w:hAnsi="Calibri" w:cs="Calibri"/>
        </w:rPr>
      </w:pPr>
    </w:p>
    <w:p w:rsidR="002A13CC" w:rsidRPr="00EE3C02" w:rsidRDefault="002A13CC" w:rsidP="00CF2CF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9A1005" w:rsidRPr="00CE07F6" w:rsidRDefault="009A1005" w:rsidP="00CF2CF5">
      <w:pPr>
        <w:spacing w:after="0"/>
        <w:outlineLvl w:val="2"/>
        <w:rPr>
          <w:rFonts w:ascii="Calibri" w:eastAsia="Calibri" w:hAnsi="Calibri" w:cs="Calibri"/>
          <w:sz w:val="24"/>
          <w:szCs w:val="24"/>
        </w:rPr>
      </w:pPr>
      <w:r w:rsidRPr="00CE07F6">
        <w:rPr>
          <w:rFonts w:ascii="Calibri" w:eastAsia="Calibri" w:hAnsi="Calibri" w:cs="Calibri"/>
          <w:sz w:val="24"/>
          <w:szCs w:val="24"/>
        </w:rPr>
        <w:t>Bérlemény fotója:</w:t>
      </w:r>
    </w:p>
    <w:p w:rsidR="009A1005" w:rsidRPr="00EE3C02" w:rsidRDefault="009A1005" w:rsidP="00CF2CF5">
      <w:pPr>
        <w:spacing w:after="0"/>
        <w:outlineLvl w:val="2"/>
        <w:rPr>
          <w:noProof/>
          <w:highlight w:val="yellow"/>
        </w:rPr>
      </w:pPr>
    </w:p>
    <w:p w:rsidR="009A1005" w:rsidRDefault="0065199E" w:rsidP="009A1005">
      <w:pPr>
        <w:spacing w:after="0"/>
        <w:outlineLvl w:val="2"/>
        <w:rPr>
          <w:rFonts w:ascii="Calibri" w:eastAsia="Calibri" w:hAnsi="Calibri" w:cs="Calibri"/>
          <w:noProof/>
          <w:highlight w:val="yellow"/>
          <w:lang w:eastAsia="hu-HU"/>
        </w:rPr>
      </w:pPr>
      <w:r>
        <w:rPr>
          <w:noProof/>
        </w:rPr>
        <w:drawing>
          <wp:inline distT="0" distB="0" distL="0" distR="0">
            <wp:extent cx="4584858" cy="2581275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26" cy="258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7F" w:rsidRDefault="0019210D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  <w:r>
        <w:rPr>
          <w:noProof/>
        </w:rPr>
        <w:drawing>
          <wp:inline distT="0" distB="0" distL="0" distR="0" wp14:anchorId="4998006A" wp14:editId="6754BC45">
            <wp:extent cx="4597400" cy="344805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7" cy="34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Pr="00CA527F" w:rsidRDefault="00CA527F" w:rsidP="009A1005">
      <w:pPr>
        <w:spacing w:after="0"/>
        <w:outlineLvl w:val="2"/>
        <w:rPr>
          <w:rFonts w:ascii="Calibri" w:eastAsia="Calibri" w:hAnsi="Calibri" w:cs="Calibri"/>
        </w:rPr>
      </w:pPr>
      <w:r w:rsidRPr="00CA527F">
        <w:rPr>
          <w:rFonts w:ascii="Calibri" w:eastAsia="Calibri" w:hAnsi="Calibri" w:cs="Calibri"/>
        </w:rPr>
        <w:t>98-as helyiség vízvételi lehetőség</w:t>
      </w: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  <w:r>
        <w:rPr>
          <w:noProof/>
        </w:rPr>
        <w:drawing>
          <wp:inline distT="0" distB="0" distL="0" distR="0">
            <wp:extent cx="2210916" cy="39243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37" cy="39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</w:p>
    <w:p w:rsidR="00CA527F" w:rsidRPr="00CA527F" w:rsidRDefault="00CA527F" w:rsidP="009A1005">
      <w:pPr>
        <w:spacing w:after="0"/>
        <w:outlineLvl w:val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98-as helyiség </w:t>
      </w:r>
      <w:r w:rsidRPr="00CA527F">
        <w:rPr>
          <w:rFonts w:ascii="Calibri" w:eastAsia="Calibri" w:hAnsi="Calibri" w:cs="Calibri"/>
        </w:rPr>
        <w:t>WC kiállás</w:t>
      </w:r>
    </w:p>
    <w:p w:rsidR="00CA527F" w:rsidRPr="00EE3C02" w:rsidRDefault="00CA527F" w:rsidP="009A1005">
      <w:pPr>
        <w:spacing w:after="0"/>
        <w:outlineLvl w:val="2"/>
        <w:rPr>
          <w:rFonts w:ascii="Calibri" w:eastAsia="Calibri" w:hAnsi="Calibri" w:cs="Calibri"/>
          <w:highlight w:val="yellow"/>
        </w:rPr>
      </w:pPr>
      <w:r>
        <w:rPr>
          <w:noProof/>
        </w:rPr>
        <w:drawing>
          <wp:inline distT="0" distB="0" distL="0" distR="0">
            <wp:extent cx="2194816" cy="38957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860" cy="39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005" w:rsidRPr="00EE3C02" w:rsidRDefault="009A1005" w:rsidP="009A1005">
      <w:pPr>
        <w:spacing w:after="0"/>
        <w:outlineLvl w:val="2"/>
        <w:rPr>
          <w:rFonts w:ascii="Calibri" w:hAnsi="Calibri" w:cs="Calibri"/>
          <w:highlight w:val="yellow"/>
        </w:rPr>
      </w:pPr>
    </w:p>
    <w:p w:rsidR="007D5B4B" w:rsidRPr="00EE3C02" w:rsidRDefault="007D5B4B" w:rsidP="009A1005">
      <w:pPr>
        <w:spacing w:after="0"/>
        <w:outlineLvl w:val="2"/>
        <w:rPr>
          <w:rFonts w:ascii="Calibri" w:hAnsi="Calibri" w:cs="Calibri"/>
          <w:highlight w:val="yellow"/>
        </w:rPr>
      </w:pPr>
    </w:p>
    <w:p w:rsidR="0019210D" w:rsidRDefault="0019210D" w:rsidP="007D5B4B">
      <w:pPr>
        <w:pStyle w:val="Nincstrkz"/>
      </w:pPr>
    </w:p>
    <w:p w:rsidR="007D5B4B" w:rsidRPr="00964F04" w:rsidRDefault="007D5B4B" w:rsidP="007D5B4B">
      <w:pPr>
        <w:pStyle w:val="Nincstrkz"/>
      </w:pPr>
    </w:p>
    <w:p w:rsidR="007D5B4B" w:rsidRPr="007D5B4B" w:rsidRDefault="007D5B4B" w:rsidP="007D5B4B">
      <w:pPr>
        <w:pStyle w:val="Nincstrkz"/>
        <w:rPr>
          <w:u w:val="none"/>
          <w:vertAlign w:val="superscript"/>
        </w:rPr>
      </w:pPr>
      <w:r w:rsidRPr="007D5B4B">
        <w:t>Bérlemény alaprajz</w:t>
      </w:r>
      <w:r w:rsidRPr="007D5B4B">
        <w:rPr>
          <w:u w:val="none"/>
        </w:rPr>
        <w:t xml:space="preserve">: </w:t>
      </w:r>
      <w:r w:rsidR="0019210D">
        <w:rPr>
          <w:u w:val="none"/>
        </w:rPr>
        <w:t>29</w:t>
      </w:r>
      <w:r w:rsidRPr="007D5B4B">
        <w:rPr>
          <w:u w:val="none"/>
        </w:rPr>
        <w:t xml:space="preserve"> m</w:t>
      </w:r>
      <w:r w:rsidRPr="007D5B4B">
        <w:rPr>
          <w:u w:val="none"/>
          <w:vertAlign w:val="superscript"/>
        </w:rPr>
        <w:t>2</w:t>
      </w:r>
    </w:p>
    <w:p w:rsidR="007D5B4B" w:rsidRPr="00702183" w:rsidRDefault="007D5B4B" w:rsidP="007D5B4B">
      <w:pPr>
        <w:pStyle w:val="Nincstrkz"/>
      </w:pPr>
    </w:p>
    <w:p w:rsidR="007D5B4B" w:rsidRPr="007D5B4B" w:rsidRDefault="0019210D" w:rsidP="007D5B4B">
      <w:pPr>
        <w:pStyle w:val="Nincstrkz"/>
      </w:pPr>
      <w:r w:rsidRPr="0019210D">
        <w:rPr>
          <w:noProof/>
        </w:rPr>
        <w:drawing>
          <wp:inline distT="0" distB="0" distL="0" distR="0">
            <wp:extent cx="5760720" cy="4026419"/>
            <wp:effectExtent l="0" t="0" r="0" b="0"/>
            <wp:docPr id="4" name="Kép 4" descr="C:\Users\Mandll\Documents\BÉRLETI SZERZŐDÉSEK\Bérlemény Bemutató Adatlap\M3 Kálvin tér 88-89 helyiség\Kálvin_98_kiem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dll\Documents\BÉRLETI SZERZŐDÉSEK\Bérlemény Bemutató Adatlap\M3 Kálvin tér 88-89 helyiség\Kálvin_98_kieme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4B" w:rsidRDefault="007D5B4B" w:rsidP="009A1005">
      <w:pPr>
        <w:spacing w:after="0"/>
        <w:outlineLvl w:val="2"/>
        <w:rPr>
          <w:rFonts w:ascii="Calibri" w:hAnsi="Calibri" w:cs="Calibri"/>
          <w:sz w:val="24"/>
          <w:szCs w:val="24"/>
        </w:rPr>
      </w:pPr>
    </w:p>
    <w:p w:rsidR="009A1005" w:rsidRPr="007D5B4B" w:rsidRDefault="009A1005" w:rsidP="009A1005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7D5B4B">
        <w:rPr>
          <w:rFonts w:ascii="Calibri" w:hAnsi="Calibri" w:cs="Calibri"/>
          <w:sz w:val="24"/>
          <w:szCs w:val="24"/>
        </w:rPr>
        <w:t>Készítette: Ingatlanhasznosítási Osztály</w:t>
      </w:r>
    </w:p>
    <w:p w:rsidR="00F73D18" w:rsidRPr="007D5B4B" w:rsidRDefault="009A1005" w:rsidP="009A1005">
      <w:pPr>
        <w:outlineLvl w:val="2"/>
        <w:rPr>
          <w:rFonts w:ascii="Calibri" w:hAnsi="Calibri" w:cs="Calibri"/>
          <w:sz w:val="24"/>
          <w:szCs w:val="24"/>
        </w:rPr>
      </w:pPr>
      <w:r w:rsidRPr="007D5B4B">
        <w:rPr>
          <w:rFonts w:ascii="Calibri" w:hAnsi="Calibri" w:cs="Calibri"/>
          <w:sz w:val="24"/>
          <w:szCs w:val="24"/>
        </w:rPr>
        <w:t>Készült: 202</w:t>
      </w:r>
      <w:r w:rsidR="007B04EB">
        <w:rPr>
          <w:rFonts w:ascii="Calibri" w:hAnsi="Calibri" w:cs="Calibri"/>
          <w:sz w:val="24"/>
          <w:szCs w:val="24"/>
        </w:rPr>
        <w:t>3</w:t>
      </w:r>
      <w:r w:rsidRPr="007D5B4B">
        <w:rPr>
          <w:rFonts w:ascii="Calibri" w:hAnsi="Calibri" w:cs="Calibri"/>
          <w:sz w:val="24"/>
          <w:szCs w:val="24"/>
        </w:rPr>
        <w:t xml:space="preserve">. </w:t>
      </w:r>
      <w:r w:rsidR="007B04EB">
        <w:rPr>
          <w:rFonts w:ascii="Calibri" w:hAnsi="Calibri" w:cs="Calibri"/>
          <w:sz w:val="24"/>
          <w:szCs w:val="24"/>
        </w:rPr>
        <w:t>április</w:t>
      </w:r>
      <w:r w:rsidRPr="007D5B4B">
        <w:rPr>
          <w:rFonts w:ascii="Calibri" w:hAnsi="Calibri" w:cs="Calibri"/>
          <w:sz w:val="24"/>
          <w:szCs w:val="24"/>
        </w:rPr>
        <w:t xml:space="preserve"> </w:t>
      </w:r>
    </w:p>
    <w:sectPr w:rsidR="00F73D18" w:rsidRPr="007D5B4B" w:rsidSect="00B564DB">
      <w:footerReference w:type="default" r:id="rId13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7D79" w:rsidRDefault="001A7D79" w:rsidP="00C01EE0">
      <w:pPr>
        <w:spacing w:after="0" w:line="240" w:lineRule="auto"/>
      </w:pPr>
      <w:r>
        <w:separator/>
      </w:r>
    </w:p>
  </w:endnote>
  <w:endnote w:type="continuationSeparator" w:id="0">
    <w:p w:rsidR="001A7D79" w:rsidRDefault="001A7D79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B0C">
          <w:rPr>
            <w:noProof/>
          </w:rPr>
          <w:t>6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7D79" w:rsidRDefault="001A7D79" w:rsidP="00C01EE0">
      <w:pPr>
        <w:spacing w:after="0" w:line="240" w:lineRule="auto"/>
      </w:pPr>
      <w:r>
        <w:separator/>
      </w:r>
    </w:p>
  </w:footnote>
  <w:footnote w:type="continuationSeparator" w:id="0">
    <w:p w:rsidR="001A7D79" w:rsidRDefault="001A7D79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048A8"/>
    <w:rsid w:val="00017729"/>
    <w:rsid w:val="000179F4"/>
    <w:rsid w:val="000355A8"/>
    <w:rsid w:val="00037E45"/>
    <w:rsid w:val="000401AF"/>
    <w:rsid w:val="00047133"/>
    <w:rsid w:val="00050C20"/>
    <w:rsid w:val="00051D70"/>
    <w:rsid w:val="00075205"/>
    <w:rsid w:val="0008176A"/>
    <w:rsid w:val="00090A62"/>
    <w:rsid w:val="00093276"/>
    <w:rsid w:val="000D2FFF"/>
    <w:rsid w:val="000D6F4A"/>
    <w:rsid w:val="000D72A7"/>
    <w:rsid w:val="000D7C7E"/>
    <w:rsid w:val="000E389D"/>
    <w:rsid w:val="000E659B"/>
    <w:rsid w:val="000F3C87"/>
    <w:rsid w:val="0010072A"/>
    <w:rsid w:val="00113D1A"/>
    <w:rsid w:val="00126CEE"/>
    <w:rsid w:val="00135902"/>
    <w:rsid w:val="001470B5"/>
    <w:rsid w:val="00161F95"/>
    <w:rsid w:val="00165B32"/>
    <w:rsid w:val="00171F3D"/>
    <w:rsid w:val="00174A44"/>
    <w:rsid w:val="0017634A"/>
    <w:rsid w:val="001869C9"/>
    <w:rsid w:val="0019210D"/>
    <w:rsid w:val="00195C95"/>
    <w:rsid w:val="001A2C6D"/>
    <w:rsid w:val="001A2ED1"/>
    <w:rsid w:val="001A4AA4"/>
    <w:rsid w:val="001A7933"/>
    <w:rsid w:val="001A7D79"/>
    <w:rsid w:val="001C2813"/>
    <w:rsid w:val="001C6BD8"/>
    <w:rsid w:val="001D7723"/>
    <w:rsid w:val="001F3A8D"/>
    <w:rsid w:val="001F77C5"/>
    <w:rsid w:val="001F7BAB"/>
    <w:rsid w:val="0020096A"/>
    <w:rsid w:val="0021435C"/>
    <w:rsid w:val="0022121A"/>
    <w:rsid w:val="00225196"/>
    <w:rsid w:val="00257B87"/>
    <w:rsid w:val="00271683"/>
    <w:rsid w:val="00272C15"/>
    <w:rsid w:val="00280EEF"/>
    <w:rsid w:val="002A13CC"/>
    <w:rsid w:val="002A3EF9"/>
    <w:rsid w:val="002A434C"/>
    <w:rsid w:val="002B1549"/>
    <w:rsid w:val="002B40CB"/>
    <w:rsid w:val="002B4D9C"/>
    <w:rsid w:val="002B78C4"/>
    <w:rsid w:val="002C58FC"/>
    <w:rsid w:val="002E4157"/>
    <w:rsid w:val="002E445A"/>
    <w:rsid w:val="003016CC"/>
    <w:rsid w:val="00327465"/>
    <w:rsid w:val="003331B9"/>
    <w:rsid w:val="00335F7B"/>
    <w:rsid w:val="00335FB7"/>
    <w:rsid w:val="0034172B"/>
    <w:rsid w:val="00342E93"/>
    <w:rsid w:val="00344F14"/>
    <w:rsid w:val="00350B3C"/>
    <w:rsid w:val="0036646E"/>
    <w:rsid w:val="003679A3"/>
    <w:rsid w:val="0037619A"/>
    <w:rsid w:val="00386E5B"/>
    <w:rsid w:val="00391A0E"/>
    <w:rsid w:val="003926ED"/>
    <w:rsid w:val="003956C1"/>
    <w:rsid w:val="003B1A3B"/>
    <w:rsid w:val="003C1A3E"/>
    <w:rsid w:val="003D219F"/>
    <w:rsid w:val="003D6C55"/>
    <w:rsid w:val="003E0C01"/>
    <w:rsid w:val="003E5EFF"/>
    <w:rsid w:val="003F6B37"/>
    <w:rsid w:val="00407740"/>
    <w:rsid w:val="00421EA6"/>
    <w:rsid w:val="004224D6"/>
    <w:rsid w:val="004364A5"/>
    <w:rsid w:val="0044194C"/>
    <w:rsid w:val="00443348"/>
    <w:rsid w:val="00443627"/>
    <w:rsid w:val="0045081D"/>
    <w:rsid w:val="00452FEE"/>
    <w:rsid w:val="00454BD8"/>
    <w:rsid w:val="0047260A"/>
    <w:rsid w:val="00483D44"/>
    <w:rsid w:val="00485355"/>
    <w:rsid w:val="004911D9"/>
    <w:rsid w:val="004913B8"/>
    <w:rsid w:val="004B335D"/>
    <w:rsid w:val="004C2004"/>
    <w:rsid w:val="004D0890"/>
    <w:rsid w:val="004D555C"/>
    <w:rsid w:val="004F2FAA"/>
    <w:rsid w:val="004F4ACC"/>
    <w:rsid w:val="004F55FD"/>
    <w:rsid w:val="005024C2"/>
    <w:rsid w:val="00514191"/>
    <w:rsid w:val="00517719"/>
    <w:rsid w:val="005220E0"/>
    <w:rsid w:val="00530699"/>
    <w:rsid w:val="00532CA7"/>
    <w:rsid w:val="0053427C"/>
    <w:rsid w:val="00544F8B"/>
    <w:rsid w:val="00554761"/>
    <w:rsid w:val="0055737E"/>
    <w:rsid w:val="00591105"/>
    <w:rsid w:val="00593F99"/>
    <w:rsid w:val="005953C7"/>
    <w:rsid w:val="00596FF1"/>
    <w:rsid w:val="005B3E95"/>
    <w:rsid w:val="005C491B"/>
    <w:rsid w:val="005D29CE"/>
    <w:rsid w:val="005E23BC"/>
    <w:rsid w:val="00602860"/>
    <w:rsid w:val="00613051"/>
    <w:rsid w:val="006268FC"/>
    <w:rsid w:val="006313C2"/>
    <w:rsid w:val="006350E2"/>
    <w:rsid w:val="00640C7A"/>
    <w:rsid w:val="0065199E"/>
    <w:rsid w:val="0065463E"/>
    <w:rsid w:val="006601B2"/>
    <w:rsid w:val="006729C3"/>
    <w:rsid w:val="00673049"/>
    <w:rsid w:val="00677597"/>
    <w:rsid w:val="006828B3"/>
    <w:rsid w:val="00683765"/>
    <w:rsid w:val="00693266"/>
    <w:rsid w:val="006A5AFD"/>
    <w:rsid w:val="006B2B81"/>
    <w:rsid w:val="006B4915"/>
    <w:rsid w:val="006B6FCF"/>
    <w:rsid w:val="006C074B"/>
    <w:rsid w:val="006D750A"/>
    <w:rsid w:val="00701FD3"/>
    <w:rsid w:val="00703F2E"/>
    <w:rsid w:val="00724A80"/>
    <w:rsid w:val="007265F9"/>
    <w:rsid w:val="00741489"/>
    <w:rsid w:val="00744C18"/>
    <w:rsid w:val="00750C17"/>
    <w:rsid w:val="00751DA7"/>
    <w:rsid w:val="0076183C"/>
    <w:rsid w:val="00767873"/>
    <w:rsid w:val="00774341"/>
    <w:rsid w:val="007A4A26"/>
    <w:rsid w:val="007B04EB"/>
    <w:rsid w:val="007D27C3"/>
    <w:rsid w:val="007D5B4B"/>
    <w:rsid w:val="00817EBD"/>
    <w:rsid w:val="00824CCE"/>
    <w:rsid w:val="00837163"/>
    <w:rsid w:val="00841018"/>
    <w:rsid w:val="00861BC8"/>
    <w:rsid w:val="008639D3"/>
    <w:rsid w:val="0086658F"/>
    <w:rsid w:val="008757C7"/>
    <w:rsid w:val="00875D8F"/>
    <w:rsid w:val="00875FE3"/>
    <w:rsid w:val="0088331B"/>
    <w:rsid w:val="00886D99"/>
    <w:rsid w:val="00887547"/>
    <w:rsid w:val="008919B6"/>
    <w:rsid w:val="0089311E"/>
    <w:rsid w:val="008A3DAE"/>
    <w:rsid w:val="008C4F41"/>
    <w:rsid w:val="008D5A66"/>
    <w:rsid w:val="008E2BFD"/>
    <w:rsid w:val="008F384E"/>
    <w:rsid w:val="009063BF"/>
    <w:rsid w:val="009067EB"/>
    <w:rsid w:val="00907D9D"/>
    <w:rsid w:val="00913BCE"/>
    <w:rsid w:val="009152A6"/>
    <w:rsid w:val="00916649"/>
    <w:rsid w:val="00921F12"/>
    <w:rsid w:val="00925B83"/>
    <w:rsid w:val="00927B28"/>
    <w:rsid w:val="00942A43"/>
    <w:rsid w:val="00945677"/>
    <w:rsid w:val="0095090A"/>
    <w:rsid w:val="009511CA"/>
    <w:rsid w:val="00954DA2"/>
    <w:rsid w:val="00955CBA"/>
    <w:rsid w:val="00960F00"/>
    <w:rsid w:val="00964BE5"/>
    <w:rsid w:val="009758EC"/>
    <w:rsid w:val="00981DA5"/>
    <w:rsid w:val="00983032"/>
    <w:rsid w:val="00986C05"/>
    <w:rsid w:val="00997682"/>
    <w:rsid w:val="009A1005"/>
    <w:rsid w:val="009A2BC1"/>
    <w:rsid w:val="009A6CB6"/>
    <w:rsid w:val="009C75B4"/>
    <w:rsid w:val="009E0AF1"/>
    <w:rsid w:val="009E2B99"/>
    <w:rsid w:val="009E721C"/>
    <w:rsid w:val="009E7F44"/>
    <w:rsid w:val="00A12BB9"/>
    <w:rsid w:val="00A237F3"/>
    <w:rsid w:val="00A319E5"/>
    <w:rsid w:val="00A320AD"/>
    <w:rsid w:val="00A34BEC"/>
    <w:rsid w:val="00A4237C"/>
    <w:rsid w:val="00A4434C"/>
    <w:rsid w:val="00A44428"/>
    <w:rsid w:val="00A4496B"/>
    <w:rsid w:val="00A46CF1"/>
    <w:rsid w:val="00A46EBF"/>
    <w:rsid w:val="00A67883"/>
    <w:rsid w:val="00A67B3C"/>
    <w:rsid w:val="00A72208"/>
    <w:rsid w:val="00A75707"/>
    <w:rsid w:val="00A75876"/>
    <w:rsid w:val="00A77402"/>
    <w:rsid w:val="00A77501"/>
    <w:rsid w:val="00A804BA"/>
    <w:rsid w:val="00A85792"/>
    <w:rsid w:val="00A94E3F"/>
    <w:rsid w:val="00A976AE"/>
    <w:rsid w:val="00AA3D89"/>
    <w:rsid w:val="00AA5547"/>
    <w:rsid w:val="00AB1DD6"/>
    <w:rsid w:val="00AB243D"/>
    <w:rsid w:val="00AC3F8E"/>
    <w:rsid w:val="00AD3D94"/>
    <w:rsid w:val="00AD75AA"/>
    <w:rsid w:val="00AE2EA8"/>
    <w:rsid w:val="00AF6C69"/>
    <w:rsid w:val="00B00E6D"/>
    <w:rsid w:val="00B12FE1"/>
    <w:rsid w:val="00B15404"/>
    <w:rsid w:val="00B337B3"/>
    <w:rsid w:val="00B420E1"/>
    <w:rsid w:val="00B564DB"/>
    <w:rsid w:val="00B63B72"/>
    <w:rsid w:val="00B64F4B"/>
    <w:rsid w:val="00B7758E"/>
    <w:rsid w:val="00B8552E"/>
    <w:rsid w:val="00B91393"/>
    <w:rsid w:val="00B91D08"/>
    <w:rsid w:val="00B9375A"/>
    <w:rsid w:val="00BA0D7F"/>
    <w:rsid w:val="00BB5607"/>
    <w:rsid w:val="00BC32B1"/>
    <w:rsid w:val="00BC47F0"/>
    <w:rsid w:val="00BD31C2"/>
    <w:rsid w:val="00BD535D"/>
    <w:rsid w:val="00BE0763"/>
    <w:rsid w:val="00BE334B"/>
    <w:rsid w:val="00C01EE0"/>
    <w:rsid w:val="00C068F9"/>
    <w:rsid w:val="00C071D7"/>
    <w:rsid w:val="00C07DFF"/>
    <w:rsid w:val="00C11FCF"/>
    <w:rsid w:val="00C129F3"/>
    <w:rsid w:val="00C1738B"/>
    <w:rsid w:val="00C20730"/>
    <w:rsid w:val="00C33C40"/>
    <w:rsid w:val="00C34CD1"/>
    <w:rsid w:val="00C34EF3"/>
    <w:rsid w:val="00C428F4"/>
    <w:rsid w:val="00C61533"/>
    <w:rsid w:val="00C77664"/>
    <w:rsid w:val="00C87480"/>
    <w:rsid w:val="00C91AE0"/>
    <w:rsid w:val="00C92A7B"/>
    <w:rsid w:val="00CA527F"/>
    <w:rsid w:val="00CA7BBD"/>
    <w:rsid w:val="00CC3E41"/>
    <w:rsid w:val="00CE07F6"/>
    <w:rsid w:val="00CE5731"/>
    <w:rsid w:val="00CE5837"/>
    <w:rsid w:val="00CE5EA4"/>
    <w:rsid w:val="00CE6FB3"/>
    <w:rsid w:val="00CE7351"/>
    <w:rsid w:val="00CF1610"/>
    <w:rsid w:val="00CF2CF5"/>
    <w:rsid w:val="00CF6A62"/>
    <w:rsid w:val="00D105CF"/>
    <w:rsid w:val="00D24427"/>
    <w:rsid w:val="00D322DA"/>
    <w:rsid w:val="00D33050"/>
    <w:rsid w:val="00D472C0"/>
    <w:rsid w:val="00D64C98"/>
    <w:rsid w:val="00D73B0C"/>
    <w:rsid w:val="00D74F5E"/>
    <w:rsid w:val="00D84275"/>
    <w:rsid w:val="00D84286"/>
    <w:rsid w:val="00D9398B"/>
    <w:rsid w:val="00DB38E0"/>
    <w:rsid w:val="00DB56AB"/>
    <w:rsid w:val="00DD2425"/>
    <w:rsid w:val="00DD75E9"/>
    <w:rsid w:val="00DE6061"/>
    <w:rsid w:val="00E06413"/>
    <w:rsid w:val="00E24349"/>
    <w:rsid w:val="00E24E44"/>
    <w:rsid w:val="00E27EE9"/>
    <w:rsid w:val="00E47B13"/>
    <w:rsid w:val="00E83A68"/>
    <w:rsid w:val="00E96143"/>
    <w:rsid w:val="00EA22D7"/>
    <w:rsid w:val="00EA268C"/>
    <w:rsid w:val="00EB076A"/>
    <w:rsid w:val="00EC6D27"/>
    <w:rsid w:val="00ED0F68"/>
    <w:rsid w:val="00ED1A1F"/>
    <w:rsid w:val="00ED23A6"/>
    <w:rsid w:val="00ED2452"/>
    <w:rsid w:val="00ED560D"/>
    <w:rsid w:val="00EE2C5F"/>
    <w:rsid w:val="00EE3731"/>
    <w:rsid w:val="00EE3C02"/>
    <w:rsid w:val="00EE487B"/>
    <w:rsid w:val="00EF54CD"/>
    <w:rsid w:val="00EF55EB"/>
    <w:rsid w:val="00F038A1"/>
    <w:rsid w:val="00F12FB7"/>
    <w:rsid w:val="00F22027"/>
    <w:rsid w:val="00F26B36"/>
    <w:rsid w:val="00F30C7F"/>
    <w:rsid w:val="00F37AD3"/>
    <w:rsid w:val="00F53352"/>
    <w:rsid w:val="00F55861"/>
    <w:rsid w:val="00F702F3"/>
    <w:rsid w:val="00F73AB4"/>
    <w:rsid w:val="00F73D18"/>
    <w:rsid w:val="00F75445"/>
    <w:rsid w:val="00F803DA"/>
    <w:rsid w:val="00F93BA8"/>
    <w:rsid w:val="00F95AA5"/>
    <w:rsid w:val="00F95D70"/>
    <w:rsid w:val="00FB55AC"/>
    <w:rsid w:val="00FB6822"/>
    <w:rsid w:val="00FD44B1"/>
    <w:rsid w:val="00FD7069"/>
    <w:rsid w:val="00FE24C0"/>
    <w:rsid w:val="00FE2753"/>
    <w:rsid w:val="00FE416D"/>
    <w:rsid w:val="00FF70D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D75AA"/>
    <w:rPr>
      <w:color w:val="0000FF" w:themeColor="hyperlink"/>
      <w:u w:val="single"/>
    </w:rPr>
  </w:style>
  <w:style w:type="paragraph" w:styleId="Szvegtrzs">
    <w:name w:val="Body Text"/>
    <w:basedOn w:val="Norml"/>
    <w:link w:val="SzvegtrzsChar"/>
    <w:rsid w:val="00F73D18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F73D18"/>
    <w:rPr>
      <w:rFonts w:ascii="Times New Roman" w:eastAsia="Calibri" w:hAnsi="Times New Roman" w:cs="Times New Roman"/>
      <w:sz w:val="24"/>
      <w:szCs w:val="24"/>
      <w:lang w:eastAsia="hu-HU"/>
    </w:rPr>
  </w:style>
  <w:style w:type="paragraph" w:styleId="Nincstrkz">
    <w:name w:val="No Spacing"/>
    <w:autoRedefine/>
    <w:uiPriority w:val="1"/>
    <w:qFormat/>
    <w:rsid w:val="007D5B4B"/>
    <w:pPr>
      <w:spacing w:after="0" w:line="240" w:lineRule="auto"/>
    </w:pPr>
    <w:rPr>
      <w:rFonts w:ascii="Book Antiqua" w:hAnsi="Book Antiqua" w:cs="Calibri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1430</Words>
  <Characters>9870</Characters>
  <Application>Microsoft Office Word</Application>
  <DocSecurity>0</DocSecurity>
  <Lines>82</Lines>
  <Paragraphs>22</Paragraphs>
  <ScaleCrop>false</ScaleCrop>
  <Company/>
  <LinksUpToDate>false</LinksUpToDate>
  <CharactersWithSpaces>11278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2023-04-12T12:38:00Z</dcterms:created>
  <dcterms:modified xsi:type="dcterms:W3CDTF">2023-04-12T12:38:00Z</dcterms:modified>
</cp:coreProperties>
</file>